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5F7" w:rsidRDefault="00CC45F7" w:rsidP="00CC45F7">
      <w:pPr>
        <w:pStyle w:val="a3"/>
        <w:shd w:val="clear" w:color="auto" w:fill="FFFFFF"/>
        <w:spacing w:line="363" w:lineRule="atLeast"/>
        <w:jc w:val="center"/>
        <w:rPr>
          <w:color w:val="000000"/>
          <w:sz w:val="21"/>
          <w:szCs w:val="21"/>
        </w:rPr>
      </w:pPr>
      <w:r>
        <w:rPr>
          <w:rStyle w:val="a4"/>
          <w:rFonts w:hint="eastAsia"/>
          <w:color w:val="000000"/>
          <w:sz w:val="36"/>
          <w:szCs w:val="36"/>
        </w:rPr>
        <w:t>中华人民共和国国家发展和改革委员会令</w:t>
      </w:r>
    </w:p>
    <w:p w:rsidR="00CC45F7" w:rsidRDefault="00CC45F7" w:rsidP="00CC45F7">
      <w:pPr>
        <w:pStyle w:val="a3"/>
        <w:shd w:val="clear" w:color="auto" w:fill="FFFFFF"/>
        <w:spacing w:line="363" w:lineRule="atLeast"/>
        <w:jc w:val="center"/>
        <w:rPr>
          <w:rFonts w:hint="eastAsia"/>
          <w:color w:val="000000"/>
          <w:sz w:val="21"/>
          <w:szCs w:val="21"/>
        </w:rPr>
      </w:pPr>
      <w:r>
        <w:rPr>
          <w:rFonts w:hint="eastAsia"/>
          <w:color w:val="000000"/>
          <w:sz w:val="21"/>
          <w:szCs w:val="21"/>
        </w:rPr>
        <w:t xml:space="preserve">第　</w:t>
      </w:r>
      <w:r>
        <w:rPr>
          <w:rStyle w:val="a4"/>
          <w:rFonts w:hint="eastAsia"/>
          <w:color w:val="000000"/>
          <w:sz w:val="21"/>
          <w:szCs w:val="21"/>
        </w:rPr>
        <w:t>36</w:t>
      </w:r>
      <w:r>
        <w:rPr>
          <w:rFonts w:hint="eastAsia"/>
          <w:color w:val="000000"/>
          <w:sz w:val="21"/>
          <w:szCs w:val="21"/>
        </w:rPr>
        <w:t xml:space="preserve">　号</w:t>
      </w:r>
    </w:p>
    <w:p w:rsidR="00CC45F7" w:rsidRDefault="00CC45F7" w:rsidP="00CC45F7">
      <w:pPr>
        <w:pStyle w:val="a3"/>
        <w:shd w:val="clear" w:color="auto" w:fill="FFFFFF"/>
        <w:spacing w:line="363" w:lineRule="atLeast"/>
        <w:rPr>
          <w:rFonts w:hint="eastAsia"/>
          <w:color w:val="000000"/>
          <w:sz w:val="21"/>
          <w:szCs w:val="21"/>
        </w:rPr>
      </w:pPr>
      <w:r>
        <w:rPr>
          <w:rFonts w:hint="eastAsia"/>
          <w:color w:val="000000"/>
          <w:sz w:val="21"/>
          <w:szCs w:val="21"/>
        </w:rPr>
        <w:t xml:space="preserve">　　为了加强中央投资项目招标代理机构的资格认定，规范中央投资项目招标代理活动，依据《中华人民共和国招标投标法》、《中华人民共和国行政许可法》、《国务院关于投资体制改革的决定》和《国家发展改革委保留的行政审批项目确认书》，特制定《中央投资项目招标代理机构资格认定管理办法》，现予发布，自2005年11月1日起施行。</w:t>
      </w:r>
      <w:r>
        <w:rPr>
          <w:rFonts w:hint="eastAsia"/>
          <w:color w:val="000000"/>
          <w:sz w:val="21"/>
          <w:szCs w:val="21"/>
        </w:rPr>
        <w:br/>
        <w:t xml:space="preserve">　　　　　　　　　　　　　　　　　　　　　　　　 主　任　 马　</w:t>
      </w:r>
      <w:proofErr w:type="gramStart"/>
      <w:r>
        <w:rPr>
          <w:rFonts w:hint="eastAsia"/>
          <w:color w:val="000000"/>
          <w:sz w:val="21"/>
          <w:szCs w:val="21"/>
        </w:rPr>
        <w:t>凯</w:t>
      </w:r>
      <w:proofErr w:type="gramEnd"/>
      <w:r>
        <w:rPr>
          <w:rFonts w:hint="eastAsia"/>
          <w:color w:val="000000"/>
          <w:sz w:val="21"/>
          <w:szCs w:val="21"/>
        </w:rPr>
        <w:br/>
        <w:t>                                                     二○○五年九月十九日</w:t>
      </w:r>
    </w:p>
    <w:p w:rsidR="00CC45F7" w:rsidRDefault="00CC45F7" w:rsidP="00CC45F7">
      <w:pPr>
        <w:pStyle w:val="a3"/>
        <w:shd w:val="clear" w:color="auto" w:fill="FFFFFF"/>
        <w:spacing w:line="363" w:lineRule="atLeast"/>
        <w:rPr>
          <w:rFonts w:hint="eastAsia"/>
          <w:color w:val="000000"/>
          <w:sz w:val="21"/>
          <w:szCs w:val="21"/>
        </w:rPr>
      </w:pPr>
      <w:r>
        <w:rPr>
          <w:rFonts w:hint="eastAsia"/>
          <w:color w:val="000000"/>
          <w:sz w:val="21"/>
          <w:szCs w:val="21"/>
        </w:rPr>
        <w:t> </w:t>
      </w:r>
    </w:p>
    <w:p w:rsidR="00CC45F7" w:rsidRDefault="00CC45F7" w:rsidP="00CC45F7">
      <w:pPr>
        <w:pStyle w:val="a3"/>
        <w:shd w:val="clear" w:color="auto" w:fill="FFFFFF"/>
        <w:spacing w:line="363" w:lineRule="atLeast"/>
        <w:jc w:val="center"/>
        <w:rPr>
          <w:rFonts w:hint="eastAsia"/>
          <w:color w:val="000000"/>
          <w:sz w:val="21"/>
          <w:szCs w:val="21"/>
        </w:rPr>
      </w:pPr>
      <w:r>
        <w:rPr>
          <w:rStyle w:val="a4"/>
          <w:rFonts w:hint="eastAsia"/>
          <w:color w:val="000000"/>
          <w:sz w:val="36"/>
          <w:szCs w:val="36"/>
        </w:rPr>
        <w:t>中央投资项目招标代理机构资格认定管理办法</w:t>
      </w:r>
    </w:p>
    <w:p w:rsidR="00CC45F7" w:rsidRDefault="00CC45F7" w:rsidP="00CC45F7">
      <w:pPr>
        <w:pStyle w:val="a3"/>
        <w:shd w:val="clear" w:color="auto" w:fill="FFFFFF"/>
        <w:spacing w:line="363" w:lineRule="atLeast"/>
        <w:jc w:val="center"/>
        <w:rPr>
          <w:rFonts w:hint="eastAsia"/>
          <w:color w:val="000000"/>
          <w:sz w:val="21"/>
          <w:szCs w:val="21"/>
        </w:rPr>
      </w:pPr>
      <w:r>
        <w:rPr>
          <w:rFonts w:hint="eastAsia"/>
          <w:color w:val="000000"/>
          <w:sz w:val="21"/>
          <w:szCs w:val="21"/>
        </w:rPr>
        <w:t>第一章　总　　则</w:t>
      </w:r>
    </w:p>
    <w:p w:rsidR="00CC45F7" w:rsidRDefault="00CC45F7" w:rsidP="00CC45F7">
      <w:pPr>
        <w:pStyle w:val="a3"/>
        <w:shd w:val="clear" w:color="auto" w:fill="FFFFFF"/>
        <w:spacing w:line="363" w:lineRule="atLeast"/>
        <w:rPr>
          <w:rFonts w:hint="eastAsia"/>
          <w:color w:val="000000"/>
          <w:sz w:val="21"/>
          <w:szCs w:val="21"/>
        </w:rPr>
      </w:pPr>
      <w:r>
        <w:rPr>
          <w:rFonts w:hint="eastAsia"/>
          <w:color w:val="000000"/>
          <w:sz w:val="21"/>
          <w:szCs w:val="21"/>
        </w:rPr>
        <w:t xml:space="preserve">　　</w:t>
      </w:r>
      <w:r>
        <w:rPr>
          <w:rStyle w:val="a4"/>
          <w:rFonts w:hint="eastAsia"/>
          <w:color w:val="000000"/>
          <w:sz w:val="21"/>
          <w:szCs w:val="21"/>
        </w:rPr>
        <w:t>第一条</w:t>
      </w:r>
      <w:r>
        <w:rPr>
          <w:rFonts w:hint="eastAsia"/>
          <w:color w:val="000000"/>
          <w:sz w:val="21"/>
          <w:szCs w:val="21"/>
        </w:rPr>
        <w:t xml:space="preserve">　为了提高政府投资效益，规范中央投资项目的招标投标行为，提高招标代理机构的服务质量，从源头上防止腐败现象，根据《中华人民共和国招标投标法》、《中华人民共和国行政许可法》、《国务院关于投资体制改革的决定》、《国家发展改革委保留的行政审批项目确认书》以及其他相关法律法规，制定本办法。</w:t>
      </w:r>
      <w:r>
        <w:rPr>
          <w:rFonts w:hint="eastAsia"/>
          <w:color w:val="000000"/>
          <w:sz w:val="21"/>
          <w:szCs w:val="21"/>
        </w:rPr>
        <w:br/>
        <w:t xml:space="preserve">　　</w:t>
      </w:r>
      <w:r>
        <w:rPr>
          <w:rStyle w:val="a4"/>
          <w:rFonts w:hint="eastAsia"/>
          <w:color w:val="000000"/>
          <w:sz w:val="21"/>
          <w:szCs w:val="21"/>
        </w:rPr>
        <w:t>第二条</w:t>
      </w:r>
      <w:r>
        <w:rPr>
          <w:rFonts w:hint="eastAsia"/>
          <w:color w:val="000000"/>
          <w:sz w:val="21"/>
          <w:szCs w:val="21"/>
        </w:rPr>
        <w:t xml:space="preserve">　凡在中华人民共和国境内从事中央投资项目招标代理业务的招标代理机构，应按照本办法进行资格认定。</w:t>
      </w:r>
      <w:r>
        <w:rPr>
          <w:rFonts w:hint="eastAsia"/>
          <w:color w:val="000000"/>
          <w:sz w:val="21"/>
          <w:szCs w:val="21"/>
        </w:rPr>
        <w:br/>
        <w:t xml:space="preserve">　　</w:t>
      </w:r>
      <w:r>
        <w:rPr>
          <w:rStyle w:val="a4"/>
          <w:rFonts w:hint="eastAsia"/>
          <w:color w:val="000000"/>
          <w:sz w:val="21"/>
          <w:szCs w:val="21"/>
        </w:rPr>
        <w:t>第三条</w:t>
      </w:r>
      <w:r>
        <w:rPr>
          <w:rFonts w:hint="eastAsia"/>
          <w:color w:val="000000"/>
          <w:sz w:val="21"/>
          <w:szCs w:val="21"/>
        </w:rPr>
        <w:t xml:space="preserve">　本办法所称中央投资项目，是指全部或部分使用中央预算内投资资金（含国债）、专项建设基金、国家主权外债资金和其他中央财政性投资资金的固定资产投资项目。</w:t>
      </w:r>
      <w:r>
        <w:rPr>
          <w:rFonts w:hint="eastAsia"/>
          <w:color w:val="000000"/>
          <w:sz w:val="21"/>
          <w:szCs w:val="21"/>
        </w:rPr>
        <w:br/>
        <w:t xml:space="preserve">　　使用国家主权外债资金的中央投资项目，国际金融机构或贷款国政府对项目招标与采购有要求的，从其规定。</w:t>
      </w:r>
      <w:r>
        <w:rPr>
          <w:rFonts w:hint="eastAsia"/>
          <w:color w:val="000000"/>
          <w:sz w:val="21"/>
          <w:szCs w:val="21"/>
        </w:rPr>
        <w:br/>
        <w:t xml:space="preserve">　　</w:t>
      </w:r>
      <w:r>
        <w:rPr>
          <w:rStyle w:val="a4"/>
          <w:rFonts w:hint="eastAsia"/>
          <w:color w:val="000000"/>
          <w:sz w:val="21"/>
          <w:szCs w:val="21"/>
        </w:rPr>
        <w:t>第四条</w:t>
      </w:r>
      <w:r>
        <w:rPr>
          <w:rFonts w:hint="eastAsia"/>
          <w:color w:val="000000"/>
          <w:sz w:val="21"/>
          <w:szCs w:val="21"/>
        </w:rPr>
        <w:t xml:space="preserve">　本办法所称招标代理业务，包括受招标人委托，从事项目业主招标、专业化项目管理单位招标、政府投资规划编制单位招标，以及中央投资项目的勘察、可行性研究、设计、设备、材料、施工、监理、保险等方面的招标代理业务。</w:t>
      </w:r>
      <w:r>
        <w:rPr>
          <w:rFonts w:hint="eastAsia"/>
          <w:color w:val="000000"/>
          <w:sz w:val="21"/>
          <w:szCs w:val="21"/>
        </w:rPr>
        <w:br/>
        <w:t xml:space="preserve">　　</w:t>
      </w:r>
      <w:r>
        <w:rPr>
          <w:rStyle w:val="a4"/>
          <w:rFonts w:hint="eastAsia"/>
          <w:color w:val="000000"/>
          <w:sz w:val="21"/>
          <w:szCs w:val="21"/>
        </w:rPr>
        <w:t>第五条</w:t>
      </w:r>
      <w:r>
        <w:rPr>
          <w:rFonts w:hint="eastAsia"/>
          <w:color w:val="000000"/>
          <w:sz w:val="21"/>
          <w:szCs w:val="21"/>
        </w:rPr>
        <w:t xml:space="preserve">　国家发展和改革委员会是中央投资项目招标代理机构资格认定的管理部门，依据《招标投标法》和相关法规，对招标代理机构进行资格认定和监督。</w:t>
      </w:r>
      <w:r>
        <w:rPr>
          <w:rFonts w:hint="eastAsia"/>
          <w:color w:val="000000"/>
          <w:sz w:val="21"/>
          <w:szCs w:val="21"/>
        </w:rPr>
        <w:br/>
        <w:t xml:space="preserve">　　</w:t>
      </w:r>
      <w:r>
        <w:rPr>
          <w:rStyle w:val="a4"/>
          <w:rFonts w:hint="eastAsia"/>
          <w:color w:val="000000"/>
          <w:sz w:val="21"/>
          <w:szCs w:val="21"/>
        </w:rPr>
        <w:t>第六条</w:t>
      </w:r>
      <w:r>
        <w:rPr>
          <w:rFonts w:hint="eastAsia"/>
          <w:color w:val="000000"/>
          <w:sz w:val="21"/>
          <w:szCs w:val="21"/>
        </w:rPr>
        <w:t xml:space="preserve">　获得商务部颁发的机电产品国际招标机构资格的招标代理机构，可从事中央投资项目的机电产品国际招标代理业务。</w:t>
      </w:r>
      <w:r>
        <w:rPr>
          <w:rFonts w:hint="eastAsia"/>
          <w:color w:val="000000"/>
          <w:sz w:val="21"/>
          <w:szCs w:val="21"/>
        </w:rPr>
        <w:br/>
        <w:t xml:space="preserve">　　依据《政府采购法》从事政府采购货物和服务招标的采购代理机构，其资格认定与管理办法由有关部门另行制定，不适用于本办法。</w:t>
      </w:r>
    </w:p>
    <w:p w:rsidR="00CC45F7" w:rsidRDefault="00CC45F7" w:rsidP="00CC45F7">
      <w:pPr>
        <w:pStyle w:val="a3"/>
        <w:shd w:val="clear" w:color="auto" w:fill="FFFFFF"/>
        <w:spacing w:line="363" w:lineRule="atLeast"/>
        <w:jc w:val="center"/>
        <w:rPr>
          <w:rFonts w:hint="eastAsia"/>
          <w:color w:val="000000"/>
          <w:sz w:val="21"/>
          <w:szCs w:val="21"/>
        </w:rPr>
      </w:pPr>
      <w:r>
        <w:rPr>
          <w:rFonts w:hint="eastAsia"/>
          <w:color w:val="000000"/>
          <w:sz w:val="21"/>
          <w:szCs w:val="21"/>
        </w:rPr>
        <w:t>第二章　资格申请</w:t>
      </w:r>
    </w:p>
    <w:p w:rsidR="00CC45F7" w:rsidRDefault="00CC45F7" w:rsidP="00CC45F7">
      <w:pPr>
        <w:pStyle w:val="a3"/>
        <w:shd w:val="clear" w:color="auto" w:fill="FFFFFF"/>
        <w:spacing w:line="363" w:lineRule="atLeast"/>
        <w:rPr>
          <w:rFonts w:hint="eastAsia"/>
          <w:color w:val="000000"/>
          <w:sz w:val="21"/>
          <w:szCs w:val="21"/>
        </w:rPr>
      </w:pPr>
      <w:r>
        <w:rPr>
          <w:rFonts w:hint="eastAsia"/>
          <w:color w:val="000000"/>
          <w:sz w:val="21"/>
          <w:szCs w:val="21"/>
        </w:rPr>
        <w:lastRenderedPageBreak/>
        <w:t xml:space="preserve">　　</w:t>
      </w:r>
      <w:r>
        <w:rPr>
          <w:rStyle w:val="a4"/>
          <w:rFonts w:hint="eastAsia"/>
          <w:color w:val="000000"/>
          <w:sz w:val="21"/>
          <w:szCs w:val="21"/>
        </w:rPr>
        <w:t>第七条</w:t>
      </w:r>
      <w:r>
        <w:rPr>
          <w:rFonts w:hint="eastAsia"/>
          <w:color w:val="000000"/>
          <w:sz w:val="21"/>
          <w:szCs w:val="21"/>
        </w:rPr>
        <w:t xml:space="preserve">　中央投资项目招标代理机构资格分为甲级和乙级。</w:t>
      </w:r>
      <w:r>
        <w:rPr>
          <w:rFonts w:hint="eastAsia"/>
          <w:color w:val="000000"/>
          <w:sz w:val="21"/>
          <w:szCs w:val="21"/>
        </w:rPr>
        <w:br/>
        <w:t xml:space="preserve">　　甲级资格的招标代理机构可以从事所有中央投资项目的招标代理业务。</w:t>
      </w:r>
      <w:r>
        <w:rPr>
          <w:rFonts w:hint="eastAsia"/>
          <w:color w:val="000000"/>
          <w:sz w:val="21"/>
          <w:szCs w:val="21"/>
        </w:rPr>
        <w:br/>
        <w:t xml:space="preserve">　　乙级资格的招标代理机构只能从事总投资2亿元人民币及以下的中央投资项目的招标代理业务。</w:t>
      </w:r>
      <w:r>
        <w:rPr>
          <w:rFonts w:hint="eastAsia"/>
          <w:color w:val="000000"/>
          <w:sz w:val="21"/>
          <w:szCs w:val="21"/>
        </w:rPr>
        <w:br/>
        <w:t xml:space="preserve">　　</w:t>
      </w:r>
      <w:r>
        <w:rPr>
          <w:rStyle w:val="a4"/>
          <w:rFonts w:hint="eastAsia"/>
          <w:color w:val="000000"/>
          <w:sz w:val="21"/>
          <w:szCs w:val="21"/>
        </w:rPr>
        <w:t>第八条</w:t>
      </w:r>
      <w:r>
        <w:rPr>
          <w:rFonts w:hint="eastAsia"/>
          <w:color w:val="000000"/>
          <w:sz w:val="21"/>
          <w:szCs w:val="21"/>
        </w:rPr>
        <w:t xml:space="preserve">　申请中央投资项目招标代理机构资格的机构应具备下列条件：</w:t>
      </w:r>
      <w:r>
        <w:rPr>
          <w:rFonts w:hint="eastAsia"/>
          <w:color w:val="000000"/>
          <w:sz w:val="21"/>
          <w:szCs w:val="21"/>
        </w:rPr>
        <w:br/>
        <w:t xml:space="preserve">　　（一）是依法设立的社会中介组织，具有独立企业法人资格；</w:t>
      </w:r>
      <w:r>
        <w:rPr>
          <w:rFonts w:hint="eastAsia"/>
          <w:color w:val="000000"/>
          <w:sz w:val="21"/>
          <w:szCs w:val="21"/>
        </w:rPr>
        <w:br/>
        <w:t xml:space="preserve">　　（二）与行政机关和其他国家机关没有行政隶属关系或其他利益关系；</w:t>
      </w:r>
      <w:r>
        <w:rPr>
          <w:rFonts w:hint="eastAsia"/>
          <w:color w:val="000000"/>
          <w:sz w:val="21"/>
          <w:szCs w:val="21"/>
        </w:rPr>
        <w:br/>
        <w:t xml:space="preserve">　　（三）有固定的营业场所和开展中央投资项目招标代理业务所需设施及办公条件；</w:t>
      </w:r>
      <w:r>
        <w:rPr>
          <w:rFonts w:hint="eastAsia"/>
          <w:color w:val="000000"/>
          <w:sz w:val="21"/>
          <w:szCs w:val="21"/>
        </w:rPr>
        <w:br/>
        <w:t xml:space="preserve">　　（四）有健全的组织机构和内部管理规章制度；</w:t>
      </w:r>
      <w:r>
        <w:rPr>
          <w:rFonts w:hint="eastAsia"/>
          <w:color w:val="000000"/>
          <w:sz w:val="21"/>
          <w:szCs w:val="21"/>
        </w:rPr>
        <w:br/>
        <w:t xml:space="preserve">　　（五）具备编制招标文件和组织评标的相应专业力量；</w:t>
      </w:r>
      <w:r>
        <w:rPr>
          <w:rFonts w:hint="eastAsia"/>
          <w:color w:val="000000"/>
          <w:sz w:val="21"/>
          <w:szCs w:val="21"/>
        </w:rPr>
        <w:br/>
        <w:t xml:space="preserve">　　（六）建立有一定规模的评标专家库；</w:t>
      </w:r>
      <w:r>
        <w:rPr>
          <w:rFonts w:hint="eastAsia"/>
          <w:color w:val="000000"/>
          <w:sz w:val="21"/>
          <w:szCs w:val="21"/>
        </w:rPr>
        <w:br/>
        <w:t xml:space="preserve">　　（七）近3年内机构没有因违反《招标投标法》及有关管理规定，受到相关管理部门暂停资格以上处罚；</w:t>
      </w:r>
      <w:r>
        <w:rPr>
          <w:rFonts w:hint="eastAsia"/>
          <w:color w:val="000000"/>
          <w:sz w:val="21"/>
          <w:szCs w:val="21"/>
        </w:rPr>
        <w:br/>
        <w:t xml:space="preserve">　　（八）近3年内机构主要负责人没有因违反《招标投标法》及有关管理规定受到刑事处罚；</w:t>
      </w:r>
      <w:r>
        <w:rPr>
          <w:rFonts w:hint="eastAsia"/>
          <w:color w:val="000000"/>
          <w:sz w:val="21"/>
          <w:szCs w:val="21"/>
        </w:rPr>
        <w:br/>
        <w:t xml:space="preserve">　　（九）国家发展和改革委员会规定的其他条件。</w:t>
      </w:r>
      <w:r>
        <w:rPr>
          <w:rFonts w:hint="eastAsia"/>
          <w:color w:val="000000"/>
          <w:sz w:val="21"/>
          <w:szCs w:val="21"/>
        </w:rPr>
        <w:br/>
        <w:t xml:space="preserve">　　</w:t>
      </w:r>
      <w:r>
        <w:rPr>
          <w:rStyle w:val="a4"/>
          <w:rFonts w:hint="eastAsia"/>
          <w:color w:val="000000"/>
          <w:sz w:val="21"/>
          <w:szCs w:val="21"/>
        </w:rPr>
        <w:t>第九条</w:t>
      </w:r>
      <w:r>
        <w:rPr>
          <w:rFonts w:hint="eastAsia"/>
          <w:color w:val="000000"/>
          <w:sz w:val="21"/>
          <w:szCs w:val="21"/>
        </w:rPr>
        <w:t xml:space="preserve">　申请甲级招标代理机构资格的机构，除具备本办法第八条规定条件外，还应具备以下条件：</w:t>
      </w:r>
      <w:r>
        <w:rPr>
          <w:rFonts w:hint="eastAsia"/>
          <w:color w:val="000000"/>
          <w:sz w:val="21"/>
          <w:szCs w:val="21"/>
        </w:rPr>
        <w:br/>
        <w:t xml:space="preserve">　　（一）注册资金不少于800万元人民币；</w:t>
      </w:r>
      <w:r>
        <w:rPr>
          <w:rFonts w:hint="eastAsia"/>
          <w:color w:val="000000"/>
          <w:sz w:val="21"/>
          <w:szCs w:val="21"/>
        </w:rPr>
        <w:br/>
        <w:t xml:space="preserve">　　（二）招标专业人员不少于50人；</w:t>
      </w:r>
      <w:r>
        <w:rPr>
          <w:rFonts w:hint="eastAsia"/>
          <w:color w:val="000000"/>
          <w:sz w:val="21"/>
          <w:szCs w:val="21"/>
        </w:rPr>
        <w:br/>
        <w:t xml:space="preserve">　　（三）招标专业人员中，具有中级及中级以上职称的技术人员不少于70%；</w:t>
      </w:r>
      <w:r>
        <w:rPr>
          <w:rFonts w:hint="eastAsia"/>
          <w:color w:val="000000"/>
          <w:sz w:val="21"/>
          <w:szCs w:val="21"/>
        </w:rPr>
        <w:br/>
        <w:t xml:space="preserve">　　（四）评标专家</w:t>
      </w:r>
      <w:proofErr w:type="gramStart"/>
      <w:r>
        <w:rPr>
          <w:rFonts w:hint="eastAsia"/>
          <w:color w:val="000000"/>
          <w:sz w:val="21"/>
          <w:szCs w:val="21"/>
        </w:rPr>
        <w:t>库专家</w:t>
      </w:r>
      <w:proofErr w:type="gramEnd"/>
      <w:r>
        <w:rPr>
          <w:rFonts w:hint="eastAsia"/>
          <w:color w:val="000000"/>
          <w:sz w:val="21"/>
          <w:szCs w:val="21"/>
        </w:rPr>
        <w:t>人数在800人以上；</w:t>
      </w:r>
      <w:r>
        <w:rPr>
          <w:rFonts w:hint="eastAsia"/>
          <w:color w:val="000000"/>
          <w:sz w:val="21"/>
          <w:szCs w:val="21"/>
        </w:rPr>
        <w:br/>
        <w:t xml:space="preserve">　　（五）开展招标代理业务5年以上；</w:t>
      </w:r>
      <w:r>
        <w:rPr>
          <w:rFonts w:hint="eastAsia"/>
          <w:color w:val="000000"/>
          <w:sz w:val="21"/>
          <w:szCs w:val="21"/>
        </w:rPr>
        <w:br/>
        <w:t xml:space="preserve">　　（六）近5年从事过的招标代理项目个数在300个以上，中标金额累计在50亿元人民币（以中标通知书为依据，下同）以上。</w:t>
      </w:r>
      <w:r>
        <w:rPr>
          <w:rFonts w:hint="eastAsia"/>
          <w:color w:val="000000"/>
          <w:sz w:val="21"/>
          <w:szCs w:val="21"/>
        </w:rPr>
        <w:br/>
        <w:t xml:space="preserve">　　</w:t>
      </w:r>
      <w:r>
        <w:rPr>
          <w:rStyle w:val="a4"/>
          <w:rFonts w:hint="eastAsia"/>
          <w:color w:val="000000"/>
          <w:sz w:val="21"/>
          <w:szCs w:val="21"/>
        </w:rPr>
        <w:t>第十条</w:t>
      </w:r>
      <w:r>
        <w:rPr>
          <w:rFonts w:hint="eastAsia"/>
          <w:color w:val="000000"/>
          <w:sz w:val="21"/>
          <w:szCs w:val="21"/>
        </w:rPr>
        <w:t xml:space="preserve">　申请乙级招标代理机构资格的机构，除具备本办法第八条规定条件外，还应具备以下条件：</w:t>
      </w:r>
      <w:r>
        <w:rPr>
          <w:rFonts w:hint="eastAsia"/>
          <w:color w:val="000000"/>
          <w:sz w:val="21"/>
          <w:szCs w:val="21"/>
        </w:rPr>
        <w:br/>
        <w:t xml:space="preserve">　　（一）注册资金不少于300万元人民币；</w:t>
      </w:r>
      <w:r>
        <w:rPr>
          <w:rFonts w:hint="eastAsia"/>
          <w:color w:val="000000"/>
          <w:sz w:val="21"/>
          <w:szCs w:val="21"/>
        </w:rPr>
        <w:br/>
        <w:t xml:space="preserve">　　（二）招标从业人员不少于30人；</w:t>
      </w:r>
      <w:r>
        <w:rPr>
          <w:rFonts w:hint="eastAsia"/>
          <w:color w:val="000000"/>
          <w:sz w:val="21"/>
          <w:szCs w:val="21"/>
        </w:rPr>
        <w:br/>
        <w:t xml:space="preserve">　　（三）招标从业人员中，具备中级及中级以上职称的技术人员不少于60%；</w:t>
      </w:r>
      <w:r>
        <w:rPr>
          <w:rFonts w:hint="eastAsia"/>
          <w:color w:val="000000"/>
          <w:sz w:val="21"/>
          <w:szCs w:val="21"/>
        </w:rPr>
        <w:br/>
        <w:t xml:space="preserve">　　（四）评标专家</w:t>
      </w:r>
      <w:proofErr w:type="gramStart"/>
      <w:r>
        <w:rPr>
          <w:rFonts w:hint="eastAsia"/>
          <w:color w:val="000000"/>
          <w:sz w:val="21"/>
          <w:szCs w:val="21"/>
        </w:rPr>
        <w:t>库专家</w:t>
      </w:r>
      <w:proofErr w:type="gramEnd"/>
      <w:r>
        <w:rPr>
          <w:rFonts w:hint="eastAsia"/>
          <w:color w:val="000000"/>
          <w:sz w:val="21"/>
          <w:szCs w:val="21"/>
        </w:rPr>
        <w:t>人数在500人以上；</w:t>
      </w:r>
      <w:r>
        <w:rPr>
          <w:rFonts w:hint="eastAsia"/>
          <w:color w:val="000000"/>
          <w:sz w:val="21"/>
          <w:szCs w:val="21"/>
        </w:rPr>
        <w:br/>
        <w:t xml:space="preserve">　　（五）开展招标代理业务3年以上；</w:t>
      </w:r>
      <w:r>
        <w:rPr>
          <w:rFonts w:hint="eastAsia"/>
          <w:color w:val="000000"/>
          <w:sz w:val="21"/>
          <w:szCs w:val="21"/>
        </w:rPr>
        <w:br/>
        <w:t xml:space="preserve">　　（六）近3年从事过的招标代理项目个数在100个以上，中标金额累计在15亿元人民币以上。</w:t>
      </w:r>
      <w:r>
        <w:rPr>
          <w:rFonts w:hint="eastAsia"/>
          <w:color w:val="000000"/>
          <w:sz w:val="21"/>
          <w:szCs w:val="21"/>
        </w:rPr>
        <w:br/>
        <w:t xml:space="preserve">　　</w:t>
      </w:r>
      <w:r>
        <w:rPr>
          <w:rStyle w:val="a4"/>
          <w:rFonts w:hint="eastAsia"/>
          <w:color w:val="000000"/>
          <w:sz w:val="21"/>
          <w:szCs w:val="21"/>
        </w:rPr>
        <w:t>第十一条</w:t>
      </w:r>
      <w:r>
        <w:rPr>
          <w:rFonts w:hint="eastAsia"/>
          <w:color w:val="000000"/>
          <w:sz w:val="21"/>
          <w:szCs w:val="21"/>
        </w:rPr>
        <w:t xml:space="preserve">　开展招标代理业务不足3年的招标代理机构，具备第八条和第十条第（一）、（二）、（三）、（四）项条件的，可申请中央投资项目招标代理机构预备资格。获得预备资格后，可从事总投资1亿元人民币及以下的中央投资项目的招标代理业务。</w:t>
      </w:r>
      <w:r>
        <w:rPr>
          <w:rFonts w:hint="eastAsia"/>
          <w:color w:val="000000"/>
          <w:sz w:val="21"/>
          <w:szCs w:val="21"/>
        </w:rPr>
        <w:br/>
        <w:t xml:space="preserve">　　</w:t>
      </w:r>
      <w:r>
        <w:rPr>
          <w:rStyle w:val="a4"/>
          <w:rFonts w:hint="eastAsia"/>
          <w:color w:val="000000"/>
          <w:sz w:val="21"/>
          <w:szCs w:val="21"/>
        </w:rPr>
        <w:t>第十二条</w:t>
      </w:r>
      <w:r>
        <w:rPr>
          <w:rFonts w:hint="eastAsia"/>
          <w:color w:val="000000"/>
          <w:sz w:val="21"/>
          <w:szCs w:val="21"/>
        </w:rPr>
        <w:t xml:space="preserve">　国家发展和改革委员会定期进行中央投资项目招标代理机构资格认定工作。</w:t>
      </w:r>
      <w:r>
        <w:rPr>
          <w:rFonts w:hint="eastAsia"/>
          <w:color w:val="000000"/>
          <w:sz w:val="21"/>
          <w:szCs w:val="21"/>
        </w:rPr>
        <w:lastRenderedPageBreak/>
        <w:t>相关资格受理的通知、要求和申请材料格式文本等将提前公布，以保证申请人有足够时间准备申请材料。</w:t>
      </w:r>
      <w:r>
        <w:rPr>
          <w:rFonts w:hint="eastAsia"/>
          <w:color w:val="000000"/>
          <w:sz w:val="21"/>
          <w:szCs w:val="21"/>
        </w:rPr>
        <w:br/>
        <w:t xml:space="preserve">　　</w:t>
      </w:r>
      <w:r>
        <w:rPr>
          <w:rStyle w:val="a4"/>
          <w:rFonts w:hint="eastAsia"/>
          <w:color w:val="000000"/>
          <w:sz w:val="21"/>
          <w:szCs w:val="21"/>
        </w:rPr>
        <w:t>第十三条</w:t>
      </w:r>
      <w:r>
        <w:rPr>
          <w:rFonts w:hint="eastAsia"/>
          <w:color w:val="000000"/>
          <w:sz w:val="21"/>
          <w:szCs w:val="21"/>
        </w:rPr>
        <w:t xml:space="preserve">　申请中央投资项目招标代理机构资格的机构，应按要求报送以下材料：</w:t>
      </w:r>
      <w:r>
        <w:rPr>
          <w:rFonts w:hint="eastAsia"/>
          <w:color w:val="000000"/>
          <w:sz w:val="21"/>
          <w:szCs w:val="21"/>
        </w:rPr>
        <w:br/>
        <w:t xml:space="preserve">　　（一）中央投资项目招标代理机构资格申请书；</w:t>
      </w:r>
      <w:r>
        <w:rPr>
          <w:rFonts w:hint="eastAsia"/>
          <w:color w:val="000000"/>
          <w:sz w:val="21"/>
          <w:szCs w:val="21"/>
        </w:rPr>
        <w:br/>
        <w:t xml:space="preserve">　　（二）企业法人营业执照副本复印件（加盖原登记机关确认章）；</w:t>
      </w:r>
      <w:r>
        <w:rPr>
          <w:rFonts w:hint="eastAsia"/>
          <w:color w:val="000000"/>
          <w:sz w:val="21"/>
          <w:szCs w:val="21"/>
        </w:rPr>
        <w:br/>
        <w:t xml:space="preserve">　　（三）公司章程；</w:t>
      </w:r>
      <w:r>
        <w:rPr>
          <w:rFonts w:hint="eastAsia"/>
          <w:color w:val="000000"/>
          <w:sz w:val="21"/>
          <w:szCs w:val="21"/>
        </w:rPr>
        <w:br/>
        <w:t xml:space="preserve">　　（四）企业机构设置情况表；</w:t>
      </w:r>
      <w:r>
        <w:rPr>
          <w:rFonts w:hint="eastAsia"/>
          <w:color w:val="000000"/>
          <w:sz w:val="21"/>
          <w:szCs w:val="21"/>
        </w:rPr>
        <w:br/>
        <w:t xml:space="preserve">　　（五）企业人员基本情况；</w:t>
      </w:r>
      <w:r>
        <w:rPr>
          <w:rFonts w:hint="eastAsia"/>
          <w:color w:val="000000"/>
          <w:sz w:val="21"/>
          <w:szCs w:val="21"/>
        </w:rPr>
        <w:br/>
        <w:t xml:space="preserve">　　（六）招标业绩；</w:t>
      </w:r>
      <w:r>
        <w:rPr>
          <w:rFonts w:hint="eastAsia"/>
          <w:color w:val="000000"/>
          <w:sz w:val="21"/>
          <w:szCs w:val="21"/>
        </w:rPr>
        <w:br/>
        <w:t xml:space="preserve">　　（七）所申报招标业绩的中标通知书；</w:t>
      </w:r>
      <w:r>
        <w:rPr>
          <w:rFonts w:hint="eastAsia"/>
          <w:color w:val="000000"/>
          <w:sz w:val="21"/>
          <w:szCs w:val="21"/>
        </w:rPr>
        <w:br/>
        <w:t xml:space="preserve">　　（八）评标专家</w:t>
      </w:r>
      <w:proofErr w:type="gramStart"/>
      <w:r>
        <w:rPr>
          <w:rFonts w:hint="eastAsia"/>
          <w:color w:val="000000"/>
          <w:sz w:val="21"/>
          <w:szCs w:val="21"/>
        </w:rPr>
        <w:t>库人员</w:t>
      </w:r>
      <w:proofErr w:type="gramEnd"/>
      <w:r>
        <w:rPr>
          <w:rFonts w:hint="eastAsia"/>
          <w:color w:val="000000"/>
          <w:sz w:val="21"/>
          <w:szCs w:val="21"/>
        </w:rPr>
        <w:t>名单；</w:t>
      </w:r>
      <w:r>
        <w:rPr>
          <w:rFonts w:hint="eastAsia"/>
          <w:color w:val="000000"/>
          <w:sz w:val="21"/>
          <w:szCs w:val="21"/>
        </w:rPr>
        <w:br/>
        <w:t xml:space="preserve">　　（九）其他相关文件。</w:t>
      </w:r>
      <w:r>
        <w:rPr>
          <w:rFonts w:hint="eastAsia"/>
          <w:color w:val="000000"/>
          <w:sz w:val="21"/>
          <w:szCs w:val="21"/>
        </w:rPr>
        <w:br/>
        <w:t xml:space="preserve">　　</w:t>
      </w:r>
      <w:r>
        <w:rPr>
          <w:rStyle w:val="a4"/>
          <w:rFonts w:hint="eastAsia"/>
          <w:color w:val="000000"/>
          <w:sz w:val="21"/>
          <w:szCs w:val="21"/>
        </w:rPr>
        <w:t>第十四条</w:t>
      </w:r>
      <w:r>
        <w:rPr>
          <w:rFonts w:hint="eastAsia"/>
          <w:color w:val="000000"/>
          <w:sz w:val="21"/>
          <w:szCs w:val="21"/>
        </w:rPr>
        <w:t xml:space="preserve">　申请中央投资项目招标代理机构资格的材料，应报送企业注册所在地的省级发展和改革委员会进行初审。初审机关按有关规定对申请材料进行审查，提出初审意见，报送国家发展和改革委员会。</w:t>
      </w:r>
      <w:r>
        <w:rPr>
          <w:rFonts w:hint="eastAsia"/>
          <w:color w:val="000000"/>
          <w:sz w:val="21"/>
          <w:szCs w:val="21"/>
        </w:rPr>
        <w:br/>
        <w:t xml:space="preserve">　　</w:t>
      </w:r>
      <w:r>
        <w:rPr>
          <w:rStyle w:val="a4"/>
          <w:rFonts w:hint="eastAsia"/>
          <w:color w:val="000000"/>
          <w:sz w:val="21"/>
          <w:szCs w:val="21"/>
        </w:rPr>
        <w:t>第十五条</w:t>
      </w:r>
      <w:r>
        <w:rPr>
          <w:rFonts w:hint="eastAsia"/>
          <w:color w:val="000000"/>
          <w:sz w:val="21"/>
          <w:szCs w:val="21"/>
        </w:rPr>
        <w:t xml:space="preserve">　国家发展和改革委员会组织专家委员会，对经过省级发展和改革委员会初审的资格申请材料进行评审。通过评审的，授予中央投资项目招标代理机构资格。</w:t>
      </w:r>
      <w:r>
        <w:rPr>
          <w:rFonts w:hint="eastAsia"/>
          <w:color w:val="000000"/>
          <w:sz w:val="21"/>
          <w:szCs w:val="21"/>
        </w:rPr>
        <w:br/>
        <w:t xml:space="preserve">　　国家发展和改革委员会在评定结果确定后10日内，向获得中央投资项目招标代理机构资格的机构颁发资格证书，同时将结果向社会公布。</w:t>
      </w:r>
      <w:r>
        <w:rPr>
          <w:rFonts w:hint="eastAsia"/>
          <w:color w:val="000000"/>
          <w:sz w:val="21"/>
          <w:szCs w:val="21"/>
        </w:rPr>
        <w:br/>
        <w:t xml:space="preserve">　　</w:t>
      </w:r>
      <w:r>
        <w:rPr>
          <w:rStyle w:val="a4"/>
          <w:rFonts w:hint="eastAsia"/>
          <w:color w:val="000000"/>
          <w:sz w:val="21"/>
          <w:szCs w:val="21"/>
        </w:rPr>
        <w:t>第十六条</w:t>
      </w:r>
      <w:r>
        <w:rPr>
          <w:rFonts w:hint="eastAsia"/>
          <w:color w:val="000000"/>
          <w:sz w:val="21"/>
          <w:szCs w:val="21"/>
        </w:rPr>
        <w:t xml:space="preserve">　中央投资项目招标代理机构资格证书有效期为3年。招标代理机构需要延续资格证书有效期的，应当在证书有效期届满30日前向国家发展和改革委员会提出申请。</w:t>
      </w:r>
      <w:r>
        <w:rPr>
          <w:rFonts w:hint="eastAsia"/>
          <w:color w:val="000000"/>
          <w:sz w:val="21"/>
          <w:szCs w:val="21"/>
        </w:rPr>
        <w:br/>
        <w:t xml:space="preserve">　　</w:t>
      </w:r>
      <w:r>
        <w:rPr>
          <w:rStyle w:val="a4"/>
          <w:rFonts w:hint="eastAsia"/>
          <w:color w:val="000000"/>
          <w:sz w:val="21"/>
          <w:szCs w:val="21"/>
        </w:rPr>
        <w:t>第十七条</w:t>
      </w:r>
      <w:r>
        <w:rPr>
          <w:rFonts w:hint="eastAsia"/>
          <w:color w:val="000000"/>
          <w:sz w:val="21"/>
          <w:szCs w:val="21"/>
        </w:rPr>
        <w:t xml:space="preserve">　国家发展和改革委员会定期进行中央投资项目招标代理机构资格升级的评审工作。乙级和预备级招标代理机构在初次取得中央投资项目招标代理机构资格1年以后，具备高一级别条件的，可在当年招标代理机构资格申请受理时，按规定提出升级申请。</w:t>
      </w:r>
      <w:r>
        <w:rPr>
          <w:rFonts w:hint="eastAsia"/>
          <w:color w:val="000000"/>
          <w:sz w:val="21"/>
          <w:szCs w:val="21"/>
        </w:rPr>
        <w:br/>
        <w:t xml:space="preserve">　　</w:t>
      </w:r>
      <w:r>
        <w:rPr>
          <w:rStyle w:val="a4"/>
          <w:rFonts w:hint="eastAsia"/>
          <w:color w:val="000000"/>
          <w:sz w:val="21"/>
          <w:szCs w:val="21"/>
        </w:rPr>
        <w:t>第十八条</w:t>
      </w:r>
      <w:r>
        <w:rPr>
          <w:rFonts w:hint="eastAsia"/>
          <w:color w:val="000000"/>
          <w:sz w:val="21"/>
          <w:szCs w:val="21"/>
        </w:rPr>
        <w:t xml:space="preserve">　有以下情形之一的招标代理机构，暂不授予中央投资项目招标代理机构资格：</w:t>
      </w:r>
      <w:r>
        <w:rPr>
          <w:rFonts w:hint="eastAsia"/>
          <w:color w:val="000000"/>
          <w:sz w:val="21"/>
          <w:szCs w:val="21"/>
        </w:rPr>
        <w:br/>
        <w:t xml:space="preserve">　　（一）不具备本办法规定的相关条件的；</w:t>
      </w:r>
      <w:r>
        <w:rPr>
          <w:rFonts w:hint="eastAsia"/>
          <w:color w:val="000000"/>
          <w:sz w:val="21"/>
          <w:szCs w:val="21"/>
        </w:rPr>
        <w:br/>
        <w:t xml:space="preserve">　　（二）未按要求提供真实完整资料的；</w:t>
      </w:r>
      <w:r>
        <w:rPr>
          <w:rFonts w:hint="eastAsia"/>
          <w:color w:val="000000"/>
          <w:sz w:val="21"/>
          <w:szCs w:val="21"/>
        </w:rPr>
        <w:br/>
        <w:t xml:space="preserve">　　（三）在招标代理业务中有违反法律法规的行为，已被司法机关立案审查或近3年内受到有关管理部门暂停资格以上处罚的。</w:t>
      </w:r>
      <w:r>
        <w:rPr>
          <w:rFonts w:hint="eastAsia"/>
          <w:color w:val="000000"/>
          <w:sz w:val="21"/>
          <w:szCs w:val="21"/>
        </w:rPr>
        <w:br/>
        <w:t xml:space="preserve">　　</w:t>
      </w:r>
      <w:r>
        <w:rPr>
          <w:rStyle w:val="a4"/>
          <w:rFonts w:hint="eastAsia"/>
          <w:color w:val="000000"/>
          <w:sz w:val="21"/>
          <w:szCs w:val="21"/>
        </w:rPr>
        <w:t>第十九条</w:t>
      </w:r>
      <w:r>
        <w:rPr>
          <w:rFonts w:hint="eastAsia"/>
          <w:color w:val="000000"/>
          <w:sz w:val="21"/>
          <w:szCs w:val="21"/>
        </w:rPr>
        <w:t xml:space="preserve">　中央投资项目招标代理机构变更机构名称、地址、更换法定代表人的，应向国家发展和改革委员会申请更换资格证书。</w:t>
      </w:r>
      <w:r>
        <w:rPr>
          <w:rFonts w:hint="eastAsia"/>
          <w:color w:val="000000"/>
          <w:sz w:val="21"/>
          <w:szCs w:val="21"/>
        </w:rPr>
        <w:br/>
        <w:t xml:space="preserve">　　中央投资项目招标代理机构在组织机构发生分立、合并等重大变化时，应按照本办法，向国家发展和改革委员会重新提出资格申请。</w:t>
      </w:r>
    </w:p>
    <w:p w:rsidR="00CC45F7" w:rsidRDefault="00CC45F7" w:rsidP="00CC45F7">
      <w:pPr>
        <w:pStyle w:val="a3"/>
        <w:shd w:val="clear" w:color="auto" w:fill="FFFFFF"/>
        <w:spacing w:line="363" w:lineRule="atLeast"/>
        <w:jc w:val="center"/>
        <w:rPr>
          <w:rFonts w:hint="eastAsia"/>
          <w:color w:val="000000"/>
          <w:sz w:val="21"/>
          <w:szCs w:val="21"/>
        </w:rPr>
      </w:pPr>
      <w:r>
        <w:rPr>
          <w:rFonts w:hint="eastAsia"/>
          <w:color w:val="000000"/>
          <w:sz w:val="21"/>
          <w:szCs w:val="21"/>
        </w:rPr>
        <w:t>第三章　监督管理</w:t>
      </w:r>
    </w:p>
    <w:p w:rsidR="00CC45F7" w:rsidRDefault="00CC45F7" w:rsidP="00CC45F7">
      <w:pPr>
        <w:pStyle w:val="a3"/>
        <w:shd w:val="clear" w:color="auto" w:fill="FFFFFF"/>
        <w:spacing w:line="363" w:lineRule="atLeast"/>
        <w:rPr>
          <w:rFonts w:hint="eastAsia"/>
          <w:color w:val="000000"/>
          <w:sz w:val="21"/>
          <w:szCs w:val="21"/>
        </w:rPr>
      </w:pPr>
      <w:r>
        <w:rPr>
          <w:rFonts w:hint="eastAsia"/>
          <w:color w:val="000000"/>
          <w:sz w:val="21"/>
          <w:szCs w:val="21"/>
        </w:rPr>
        <w:t xml:space="preserve">　　</w:t>
      </w:r>
      <w:r>
        <w:rPr>
          <w:rStyle w:val="a4"/>
          <w:rFonts w:hint="eastAsia"/>
          <w:color w:val="000000"/>
          <w:sz w:val="21"/>
          <w:szCs w:val="21"/>
        </w:rPr>
        <w:t>第二十条</w:t>
      </w:r>
      <w:r>
        <w:rPr>
          <w:rFonts w:hint="eastAsia"/>
          <w:color w:val="000000"/>
          <w:sz w:val="21"/>
          <w:szCs w:val="21"/>
        </w:rPr>
        <w:t xml:space="preserve">　中央投资项目招标代理机构，应按照《招标投标法》及国家对中央投资项目的有关管理规定，接受招标人委托，从事招标代理业务，按国家有关规定收取招标代理服务</w:t>
      </w:r>
      <w:r>
        <w:rPr>
          <w:rFonts w:hint="eastAsia"/>
          <w:color w:val="000000"/>
          <w:sz w:val="21"/>
          <w:szCs w:val="21"/>
        </w:rPr>
        <w:lastRenderedPageBreak/>
        <w:t>费。</w:t>
      </w:r>
      <w:r>
        <w:rPr>
          <w:rFonts w:hint="eastAsia"/>
          <w:color w:val="000000"/>
          <w:sz w:val="21"/>
          <w:szCs w:val="21"/>
        </w:rPr>
        <w:br/>
        <w:t xml:space="preserve">　　</w:t>
      </w:r>
      <w:r>
        <w:rPr>
          <w:rStyle w:val="a4"/>
          <w:rFonts w:hint="eastAsia"/>
          <w:color w:val="000000"/>
          <w:sz w:val="21"/>
          <w:szCs w:val="21"/>
        </w:rPr>
        <w:t>第二十一条</w:t>
      </w:r>
      <w:r>
        <w:rPr>
          <w:rFonts w:hint="eastAsia"/>
          <w:color w:val="000000"/>
          <w:sz w:val="21"/>
          <w:szCs w:val="21"/>
        </w:rPr>
        <w:t xml:space="preserve">　中央投资项目招标代理机构，应严格执行招标投标、投资管理等有关制度规定，自觉接受政府、社会监督，维护招标投标各方的合法权益，保障社会公共利益，承担有关保密义务。</w:t>
      </w:r>
      <w:r>
        <w:rPr>
          <w:rFonts w:hint="eastAsia"/>
          <w:color w:val="000000"/>
          <w:sz w:val="21"/>
          <w:szCs w:val="21"/>
        </w:rPr>
        <w:br/>
        <w:t xml:space="preserve">　　</w:t>
      </w:r>
      <w:r>
        <w:rPr>
          <w:rStyle w:val="a4"/>
          <w:rFonts w:hint="eastAsia"/>
          <w:color w:val="000000"/>
          <w:sz w:val="21"/>
          <w:szCs w:val="21"/>
        </w:rPr>
        <w:t>第二十二条</w:t>
      </w:r>
      <w:r>
        <w:rPr>
          <w:rFonts w:hint="eastAsia"/>
          <w:color w:val="000000"/>
          <w:sz w:val="21"/>
          <w:szCs w:val="21"/>
        </w:rPr>
        <w:t xml:space="preserve">　中央投资项目招标代理机构，应在中央投资项目招标工作结束、发出中标通知书后15日内，向国家发展和改革委员会报送《中央投资项目招标情况报告》。</w:t>
      </w:r>
      <w:r>
        <w:rPr>
          <w:rFonts w:hint="eastAsia"/>
          <w:color w:val="000000"/>
          <w:sz w:val="21"/>
          <w:szCs w:val="21"/>
        </w:rPr>
        <w:br/>
        <w:t xml:space="preserve">　　国家发展和改革委员会依据项目招标情况报告，不定期地对招标项目进行抽查。</w:t>
      </w:r>
      <w:r>
        <w:rPr>
          <w:rFonts w:hint="eastAsia"/>
          <w:color w:val="000000"/>
          <w:sz w:val="21"/>
          <w:szCs w:val="21"/>
        </w:rPr>
        <w:br/>
        <w:t xml:space="preserve">　　</w:t>
      </w:r>
      <w:r>
        <w:rPr>
          <w:rStyle w:val="a4"/>
          <w:rFonts w:hint="eastAsia"/>
          <w:color w:val="000000"/>
          <w:sz w:val="21"/>
          <w:szCs w:val="21"/>
        </w:rPr>
        <w:t>第二十三条</w:t>
      </w:r>
      <w:r>
        <w:rPr>
          <w:rFonts w:hint="eastAsia"/>
          <w:color w:val="000000"/>
          <w:sz w:val="21"/>
          <w:szCs w:val="21"/>
        </w:rPr>
        <w:t xml:space="preserve">　国家发展和改革委员会负责接受有关中央投资项目招标代理机构资格的质疑和投诉。</w:t>
      </w:r>
      <w:r>
        <w:rPr>
          <w:rFonts w:hint="eastAsia"/>
          <w:color w:val="000000"/>
          <w:sz w:val="21"/>
          <w:szCs w:val="21"/>
        </w:rPr>
        <w:br/>
        <w:t xml:space="preserve">　　</w:t>
      </w:r>
      <w:r>
        <w:rPr>
          <w:rStyle w:val="a4"/>
          <w:rFonts w:hint="eastAsia"/>
          <w:color w:val="000000"/>
          <w:sz w:val="21"/>
          <w:szCs w:val="21"/>
        </w:rPr>
        <w:t>第二十四条</w:t>
      </w:r>
      <w:r>
        <w:rPr>
          <w:rFonts w:hint="eastAsia"/>
          <w:color w:val="000000"/>
          <w:sz w:val="21"/>
          <w:szCs w:val="21"/>
        </w:rPr>
        <w:t xml:space="preserve">　国家发展和改革委员会每年组织专家委员会，依据项目招标情况报告、质疑和投诉记录以及招标项目业绩情况等，对中央投资项目招标代理机构进行年度资格检查。连续2年年检不合格的，予以降级处理直至取消招标代理机构资格。</w:t>
      </w:r>
      <w:r>
        <w:rPr>
          <w:rFonts w:hint="eastAsia"/>
          <w:color w:val="000000"/>
          <w:sz w:val="21"/>
          <w:szCs w:val="21"/>
        </w:rPr>
        <w:br/>
        <w:t xml:space="preserve">　　有下列情况之一的，为年检不合格：</w:t>
      </w:r>
      <w:r>
        <w:rPr>
          <w:rFonts w:hint="eastAsia"/>
          <w:color w:val="000000"/>
          <w:sz w:val="21"/>
          <w:szCs w:val="21"/>
        </w:rPr>
        <w:br/>
        <w:t xml:space="preserve">　　（一）年度中有严重违规行为；</w:t>
      </w:r>
      <w:r>
        <w:rPr>
          <w:rFonts w:hint="eastAsia"/>
          <w:color w:val="000000"/>
          <w:sz w:val="21"/>
          <w:szCs w:val="21"/>
        </w:rPr>
        <w:br/>
        <w:t xml:space="preserve">　　（二）未能按时合</w:t>
      </w:r>
      <w:proofErr w:type="gramStart"/>
      <w:r>
        <w:rPr>
          <w:rFonts w:hint="eastAsia"/>
          <w:color w:val="000000"/>
          <w:sz w:val="21"/>
          <w:szCs w:val="21"/>
        </w:rPr>
        <w:t>规</w:t>
      </w:r>
      <w:proofErr w:type="gramEnd"/>
      <w:r>
        <w:rPr>
          <w:rFonts w:hint="eastAsia"/>
          <w:color w:val="000000"/>
          <w:sz w:val="21"/>
          <w:szCs w:val="21"/>
        </w:rPr>
        <w:t>报送《中央投资项目招标情况报告》和年检材料；</w:t>
      </w:r>
      <w:r>
        <w:rPr>
          <w:rFonts w:hint="eastAsia"/>
          <w:color w:val="000000"/>
          <w:sz w:val="21"/>
          <w:szCs w:val="21"/>
        </w:rPr>
        <w:br/>
        <w:t xml:space="preserve">　　（三）甲级招标代理机构年度招标业绩达不到10亿元人民币；</w:t>
      </w:r>
      <w:r>
        <w:rPr>
          <w:rFonts w:hint="eastAsia"/>
          <w:color w:val="000000"/>
          <w:sz w:val="21"/>
          <w:szCs w:val="21"/>
        </w:rPr>
        <w:br/>
        <w:t xml:space="preserve">　　（四）乙级招标代理机构年度招标业绩达不到5亿元人民币。</w:t>
      </w:r>
    </w:p>
    <w:p w:rsidR="00CC45F7" w:rsidRDefault="00CC45F7" w:rsidP="00CC45F7">
      <w:pPr>
        <w:pStyle w:val="a3"/>
        <w:shd w:val="clear" w:color="auto" w:fill="FFFFFF"/>
        <w:spacing w:line="363" w:lineRule="atLeast"/>
        <w:jc w:val="center"/>
        <w:rPr>
          <w:rFonts w:hint="eastAsia"/>
          <w:color w:val="000000"/>
          <w:sz w:val="21"/>
          <w:szCs w:val="21"/>
        </w:rPr>
      </w:pPr>
      <w:r>
        <w:rPr>
          <w:rFonts w:hint="eastAsia"/>
          <w:color w:val="000000"/>
          <w:sz w:val="21"/>
          <w:szCs w:val="21"/>
        </w:rPr>
        <w:t>第四章　罚　　则</w:t>
      </w:r>
    </w:p>
    <w:p w:rsidR="00CC45F7" w:rsidRDefault="00CC45F7" w:rsidP="00CC45F7">
      <w:pPr>
        <w:pStyle w:val="a3"/>
        <w:shd w:val="clear" w:color="auto" w:fill="FFFFFF"/>
        <w:spacing w:line="363" w:lineRule="atLeast"/>
        <w:rPr>
          <w:rFonts w:hint="eastAsia"/>
          <w:color w:val="000000"/>
          <w:sz w:val="21"/>
          <w:szCs w:val="21"/>
        </w:rPr>
      </w:pPr>
      <w:r>
        <w:rPr>
          <w:rFonts w:hint="eastAsia"/>
          <w:color w:val="000000"/>
          <w:sz w:val="21"/>
          <w:szCs w:val="21"/>
        </w:rPr>
        <w:t xml:space="preserve">　　</w:t>
      </w:r>
      <w:r>
        <w:rPr>
          <w:rStyle w:val="a4"/>
          <w:rFonts w:hint="eastAsia"/>
          <w:color w:val="000000"/>
          <w:sz w:val="21"/>
          <w:szCs w:val="21"/>
        </w:rPr>
        <w:t>第二十五条</w:t>
      </w:r>
      <w:r>
        <w:rPr>
          <w:rFonts w:hint="eastAsia"/>
          <w:color w:val="000000"/>
          <w:sz w:val="21"/>
          <w:szCs w:val="21"/>
        </w:rPr>
        <w:t xml:space="preserve">　在资格申请过程中弄虚作假的招标代理机构，正在申请和审核过程中的，取消其申请；已经取得资格的，取消其资格。</w:t>
      </w:r>
      <w:r>
        <w:rPr>
          <w:rFonts w:hint="eastAsia"/>
          <w:color w:val="000000"/>
          <w:sz w:val="21"/>
          <w:szCs w:val="21"/>
        </w:rPr>
        <w:br/>
        <w:t xml:space="preserve">　　</w:t>
      </w:r>
      <w:r>
        <w:rPr>
          <w:rStyle w:val="a4"/>
          <w:rFonts w:hint="eastAsia"/>
          <w:color w:val="000000"/>
          <w:sz w:val="21"/>
          <w:szCs w:val="21"/>
        </w:rPr>
        <w:t>第二十六条</w:t>
      </w:r>
      <w:r>
        <w:rPr>
          <w:rFonts w:hint="eastAsia"/>
          <w:color w:val="000000"/>
          <w:sz w:val="21"/>
          <w:szCs w:val="21"/>
        </w:rPr>
        <w:t xml:space="preserve">　在资格年检过程中报送虚假材料的招标代理机构，视情节轻重给予暂停或取消资格的处罚。</w:t>
      </w:r>
      <w:r>
        <w:rPr>
          <w:rFonts w:hint="eastAsia"/>
          <w:color w:val="000000"/>
          <w:sz w:val="21"/>
          <w:szCs w:val="21"/>
        </w:rPr>
        <w:br/>
        <w:t xml:space="preserve">　　</w:t>
      </w:r>
      <w:r>
        <w:rPr>
          <w:rStyle w:val="a4"/>
          <w:rFonts w:hint="eastAsia"/>
          <w:color w:val="000000"/>
          <w:sz w:val="21"/>
          <w:szCs w:val="21"/>
        </w:rPr>
        <w:t>第二十七条</w:t>
      </w:r>
      <w:r>
        <w:rPr>
          <w:rFonts w:hint="eastAsia"/>
          <w:color w:val="000000"/>
          <w:sz w:val="21"/>
          <w:szCs w:val="21"/>
        </w:rPr>
        <w:t xml:space="preserve">　采用委托招标方式的中央投资项目，没有委托具备相应资格的招标代理机构办理招标事宜的，中标结果无效。</w:t>
      </w:r>
      <w:r>
        <w:rPr>
          <w:rFonts w:hint="eastAsia"/>
          <w:color w:val="000000"/>
          <w:sz w:val="21"/>
          <w:szCs w:val="21"/>
        </w:rPr>
        <w:br/>
        <w:t xml:space="preserve">　　中央投资项目招标代理机构超越本办法规定范围从事招标代理业务的，给予暂停资格的处罚。</w:t>
      </w:r>
      <w:r>
        <w:rPr>
          <w:rFonts w:hint="eastAsia"/>
          <w:color w:val="000000"/>
          <w:sz w:val="21"/>
          <w:szCs w:val="21"/>
        </w:rPr>
        <w:br/>
        <w:t xml:space="preserve">　　</w:t>
      </w:r>
      <w:r>
        <w:rPr>
          <w:rStyle w:val="a4"/>
          <w:rFonts w:hint="eastAsia"/>
          <w:color w:val="000000"/>
          <w:sz w:val="21"/>
          <w:szCs w:val="21"/>
        </w:rPr>
        <w:t>第二十八条</w:t>
      </w:r>
      <w:r>
        <w:rPr>
          <w:rFonts w:hint="eastAsia"/>
          <w:color w:val="000000"/>
          <w:sz w:val="21"/>
          <w:szCs w:val="21"/>
        </w:rPr>
        <w:t xml:space="preserve">　中央投资项目招标代理机构出借、转让、涂改资格证书的，给予取消资格的处罚。</w:t>
      </w:r>
      <w:r>
        <w:rPr>
          <w:rFonts w:hint="eastAsia"/>
          <w:color w:val="000000"/>
          <w:sz w:val="21"/>
          <w:szCs w:val="21"/>
        </w:rPr>
        <w:br/>
        <w:t xml:space="preserve">　　</w:t>
      </w:r>
      <w:r>
        <w:rPr>
          <w:rStyle w:val="a4"/>
          <w:rFonts w:hint="eastAsia"/>
          <w:color w:val="000000"/>
          <w:sz w:val="21"/>
          <w:szCs w:val="21"/>
        </w:rPr>
        <w:t>第二十九条</w:t>
      </w:r>
      <w:r>
        <w:rPr>
          <w:rFonts w:hint="eastAsia"/>
          <w:color w:val="000000"/>
          <w:sz w:val="21"/>
          <w:szCs w:val="21"/>
        </w:rPr>
        <w:t xml:space="preserve">　中央投资项目招标代理机构在招标代理业务中有以下行为的，国家发展和改革委员会将视情节轻重，给予警告、暂停资格、取消资格的处罚：</w:t>
      </w:r>
      <w:r>
        <w:rPr>
          <w:rFonts w:hint="eastAsia"/>
          <w:color w:val="000000"/>
          <w:sz w:val="21"/>
          <w:szCs w:val="21"/>
        </w:rPr>
        <w:br/>
        <w:t xml:space="preserve">　　（一）泄露应当保密的与招标代理业务有关的情况和资料；</w:t>
      </w:r>
      <w:r>
        <w:rPr>
          <w:rFonts w:hint="eastAsia"/>
          <w:color w:val="000000"/>
          <w:sz w:val="21"/>
          <w:szCs w:val="21"/>
        </w:rPr>
        <w:br/>
        <w:t xml:space="preserve">　　（二）与招标人、投标人相互串通损害国家、社会公共利益或他人合法权益；</w:t>
      </w:r>
      <w:r>
        <w:rPr>
          <w:rFonts w:hint="eastAsia"/>
          <w:color w:val="000000"/>
          <w:sz w:val="21"/>
          <w:szCs w:val="21"/>
        </w:rPr>
        <w:br/>
        <w:t xml:space="preserve">　　（三）与投标人就投标价格、投标方案等实质性内容进行谈判；</w:t>
      </w:r>
      <w:r>
        <w:rPr>
          <w:rFonts w:hint="eastAsia"/>
          <w:color w:val="000000"/>
          <w:sz w:val="21"/>
          <w:szCs w:val="21"/>
        </w:rPr>
        <w:br/>
        <w:t xml:space="preserve">　　（四）擅自修改招标文件、投标报价、中标通知书。</w:t>
      </w:r>
      <w:r>
        <w:rPr>
          <w:rFonts w:hint="eastAsia"/>
          <w:color w:val="000000"/>
          <w:sz w:val="21"/>
          <w:szCs w:val="21"/>
        </w:rPr>
        <w:br/>
        <w:t xml:space="preserve">　　因上述行为影响中标结果的，中标结果无效。</w:t>
      </w:r>
      <w:r>
        <w:rPr>
          <w:rFonts w:hint="eastAsia"/>
          <w:color w:val="000000"/>
          <w:sz w:val="21"/>
          <w:szCs w:val="21"/>
        </w:rPr>
        <w:br/>
        <w:t xml:space="preserve">　　</w:t>
      </w:r>
      <w:r>
        <w:rPr>
          <w:rStyle w:val="a4"/>
          <w:rFonts w:hint="eastAsia"/>
          <w:color w:val="000000"/>
          <w:sz w:val="21"/>
          <w:szCs w:val="21"/>
        </w:rPr>
        <w:t>第三十条</w:t>
      </w:r>
      <w:r>
        <w:rPr>
          <w:rFonts w:hint="eastAsia"/>
          <w:color w:val="000000"/>
          <w:sz w:val="21"/>
          <w:szCs w:val="21"/>
        </w:rPr>
        <w:t xml:space="preserve">　招标代理机构有下列行为之一的，国家发展和改革委员会责令改正，视情节</w:t>
      </w:r>
      <w:r>
        <w:rPr>
          <w:rFonts w:hint="eastAsia"/>
          <w:color w:val="000000"/>
          <w:sz w:val="21"/>
          <w:szCs w:val="21"/>
        </w:rPr>
        <w:lastRenderedPageBreak/>
        <w:t>轻重给予警告处分，并可处以一定数额的罚款。对于第五项行为可处以1万元以上5万元以下罚款，其他行为可处以1万元以下罚款。</w:t>
      </w:r>
      <w:r>
        <w:rPr>
          <w:rFonts w:hint="eastAsia"/>
          <w:color w:val="000000"/>
          <w:sz w:val="21"/>
          <w:szCs w:val="21"/>
        </w:rPr>
        <w:br/>
        <w:t xml:space="preserve">　　（一）不在指定媒体上发布招标公告；</w:t>
      </w:r>
      <w:r>
        <w:rPr>
          <w:rFonts w:hint="eastAsia"/>
          <w:color w:val="000000"/>
          <w:sz w:val="21"/>
          <w:szCs w:val="21"/>
        </w:rPr>
        <w:br/>
        <w:t xml:space="preserve">　　（二）招标文件或资格预审文件发售时限不符合有关规定；</w:t>
      </w:r>
      <w:r>
        <w:rPr>
          <w:rFonts w:hint="eastAsia"/>
          <w:color w:val="000000"/>
          <w:sz w:val="21"/>
          <w:szCs w:val="21"/>
        </w:rPr>
        <w:br/>
        <w:t xml:space="preserve">　　（三）评标委员会组成和专家结构不符合有关规定；</w:t>
      </w:r>
      <w:r>
        <w:rPr>
          <w:rFonts w:hint="eastAsia"/>
          <w:color w:val="000000"/>
          <w:sz w:val="21"/>
          <w:szCs w:val="21"/>
        </w:rPr>
        <w:br/>
        <w:t xml:space="preserve">　　（四）投标人数量不符合法定要求不重新招标；</w:t>
      </w:r>
      <w:r>
        <w:rPr>
          <w:rFonts w:hint="eastAsia"/>
          <w:color w:val="000000"/>
          <w:sz w:val="21"/>
          <w:szCs w:val="21"/>
        </w:rPr>
        <w:br/>
        <w:t xml:space="preserve">　　（五）以不合理条件限制或排斥潜在投标人、对潜在投标人实行歧视待遇或限制投标人之间的竞争；</w:t>
      </w:r>
      <w:r>
        <w:rPr>
          <w:rFonts w:hint="eastAsia"/>
          <w:color w:val="000000"/>
          <w:sz w:val="21"/>
          <w:szCs w:val="21"/>
        </w:rPr>
        <w:br/>
        <w:t xml:space="preserve">　　（六）未按要求上报《中央投资项目招标情况报告》；</w:t>
      </w:r>
      <w:r>
        <w:rPr>
          <w:rFonts w:hint="eastAsia"/>
          <w:color w:val="000000"/>
          <w:sz w:val="21"/>
          <w:szCs w:val="21"/>
        </w:rPr>
        <w:br/>
        <w:t xml:space="preserve">　　（七）其他违反法律法规和有关规定的行为。</w:t>
      </w:r>
      <w:r>
        <w:rPr>
          <w:rFonts w:hint="eastAsia"/>
          <w:color w:val="000000"/>
          <w:sz w:val="21"/>
          <w:szCs w:val="21"/>
        </w:rPr>
        <w:br/>
        <w:t xml:space="preserve">　　</w:t>
      </w:r>
      <w:r>
        <w:rPr>
          <w:rStyle w:val="a4"/>
          <w:rFonts w:hint="eastAsia"/>
          <w:color w:val="000000"/>
          <w:sz w:val="21"/>
          <w:szCs w:val="21"/>
        </w:rPr>
        <w:t>第三十一条</w:t>
      </w:r>
      <w:r>
        <w:rPr>
          <w:rFonts w:hint="eastAsia"/>
          <w:color w:val="000000"/>
          <w:sz w:val="21"/>
          <w:szCs w:val="21"/>
        </w:rPr>
        <w:t xml:space="preserve">　对于招标代理机构的处罚结果将在国家发展和改革委员会网站上及时向社会公布。</w:t>
      </w:r>
      <w:r>
        <w:rPr>
          <w:rFonts w:hint="eastAsia"/>
          <w:color w:val="000000"/>
          <w:sz w:val="21"/>
          <w:szCs w:val="21"/>
        </w:rPr>
        <w:br/>
        <w:t xml:space="preserve">　　因招标代理机构的违法违规行为给他人造成损失的，依法承担赔偿责任；构成犯罪的，依法移送司法机关追究刑事责任。</w:t>
      </w:r>
    </w:p>
    <w:p w:rsidR="00CC45F7" w:rsidRDefault="00CC45F7" w:rsidP="00CC45F7">
      <w:pPr>
        <w:pStyle w:val="a3"/>
        <w:shd w:val="clear" w:color="auto" w:fill="FFFFFF"/>
        <w:spacing w:line="363" w:lineRule="atLeast"/>
        <w:jc w:val="center"/>
        <w:rPr>
          <w:rFonts w:hint="eastAsia"/>
          <w:color w:val="000000"/>
          <w:sz w:val="21"/>
          <w:szCs w:val="21"/>
        </w:rPr>
      </w:pPr>
      <w:r>
        <w:rPr>
          <w:rFonts w:hint="eastAsia"/>
          <w:color w:val="000000"/>
          <w:sz w:val="21"/>
          <w:szCs w:val="21"/>
        </w:rPr>
        <w:t>第五章　附　　则</w:t>
      </w:r>
    </w:p>
    <w:p w:rsidR="00CC45F7" w:rsidRDefault="00CC45F7" w:rsidP="00CC45F7">
      <w:pPr>
        <w:pStyle w:val="a3"/>
        <w:shd w:val="clear" w:color="auto" w:fill="FFFFFF"/>
        <w:spacing w:line="363" w:lineRule="atLeast"/>
        <w:rPr>
          <w:rFonts w:hint="eastAsia"/>
          <w:color w:val="000000"/>
          <w:sz w:val="21"/>
          <w:szCs w:val="21"/>
        </w:rPr>
      </w:pPr>
      <w:r>
        <w:rPr>
          <w:rFonts w:hint="eastAsia"/>
          <w:color w:val="000000"/>
          <w:sz w:val="21"/>
          <w:szCs w:val="21"/>
        </w:rPr>
        <w:t xml:space="preserve">　　</w:t>
      </w:r>
      <w:r>
        <w:rPr>
          <w:rStyle w:val="a4"/>
          <w:rFonts w:hint="eastAsia"/>
          <w:color w:val="000000"/>
          <w:sz w:val="21"/>
          <w:szCs w:val="21"/>
        </w:rPr>
        <w:t>第三十二条</w:t>
      </w:r>
      <w:r>
        <w:rPr>
          <w:rFonts w:hint="eastAsia"/>
          <w:color w:val="000000"/>
          <w:sz w:val="21"/>
          <w:szCs w:val="21"/>
        </w:rPr>
        <w:t xml:space="preserve">　本办法由国家发展和改革委员会负责解释。</w:t>
      </w:r>
      <w:r>
        <w:rPr>
          <w:rFonts w:hint="eastAsia"/>
          <w:color w:val="000000"/>
          <w:sz w:val="21"/>
          <w:szCs w:val="21"/>
        </w:rPr>
        <w:br/>
        <w:t xml:space="preserve">　　</w:t>
      </w:r>
      <w:r>
        <w:rPr>
          <w:rStyle w:val="a4"/>
          <w:rFonts w:hint="eastAsia"/>
          <w:color w:val="000000"/>
          <w:sz w:val="21"/>
          <w:szCs w:val="21"/>
        </w:rPr>
        <w:t>第三十三条</w:t>
      </w:r>
      <w:r>
        <w:rPr>
          <w:rFonts w:hint="eastAsia"/>
          <w:color w:val="000000"/>
          <w:sz w:val="21"/>
          <w:szCs w:val="21"/>
        </w:rPr>
        <w:t xml:space="preserve">　本办法自2005年11月1日起施行。</w:t>
      </w:r>
    </w:p>
    <w:p w:rsidR="00FD306C" w:rsidRPr="00CC45F7" w:rsidRDefault="00FD306C"/>
    <w:sectPr w:rsidR="00FD306C" w:rsidRPr="00CC45F7" w:rsidSect="00FD30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C45F7"/>
    <w:rsid w:val="00CC45F7"/>
    <w:rsid w:val="00FD30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0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45F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C45F7"/>
    <w:rPr>
      <w:b/>
      <w:bCs/>
    </w:rPr>
  </w:style>
</w:styles>
</file>

<file path=word/webSettings.xml><?xml version="1.0" encoding="utf-8"?>
<w:webSettings xmlns:r="http://schemas.openxmlformats.org/officeDocument/2006/relationships" xmlns:w="http://schemas.openxmlformats.org/wordprocessingml/2006/main">
  <w:divs>
    <w:div w:id="1592154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663</Words>
  <Characters>3781</Characters>
  <Application>Microsoft Office Word</Application>
  <DocSecurity>0</DocSecurity>
  <Lines>31</Lines>
  <Paragraphs>8</Paragraphs>
  <ScaleCrop>false</ScaleCrop>
  <Company>微软中国</Company>
  <LinksUpToDate>false</LinksUpToDate>
  <CharactersWithSpaces>4436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2013-04-02T07:07:00Z</dcterms:created>
  <dcterms:modified xsi:type="dcterms:W3CDTF">2013-04-02T07:07:00Z</dcterms:modified>
</cp:coreProperties>
</file>