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75DB" w:rsidRPr="00BE75DB" w:rsidRDefault="00BE75DB" w:rsidP="00BE75DB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BE75DB">
        <w:rPr>
          <w:rFonts w:ascii="黑体" w:eastAsia="黑体" w:hAnsiTheme="minorEastAsia" w:hint="eastAsia"/>
          <w:sz w:val="36"/>
          <w:szCs w:val="36"/>
        </w:rPr>
        <w:t>公路路面工程专业承包企业资质等级标准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公路路面工程专业承包企业资质分为一级、二级、三级。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一级资质标准：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1、企业近10年承担过下列（1）和（2）项中所列工程的施工，工程质量合格。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（1）累计修建高级路面200万平方米以上；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（2）累计完成高级路面工程合同额3亿元以上。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2、企业经理具有10年以上从事公路工程管理工作经历或具有高级职称；总工程师具有10年以上从事公路工程技术管理工作经历并具有本专业高级职称；总会计师具有中级以上会计职称。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企业有职称的工程技术和经济管理人员不少于80人，其中公路工程系列技术人员不少于40人；工程技术人员中，具有中级以上职称的人员不少于15人。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企业具有的本专业一级资质项目经理不少于5人。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3、企业注册资本金3000万元以上，企业净资产3600万元以上。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BE75DB">
        <w:rPr>
          <w:rFonts w:asciiTheme="minorEastAsia" w:hAnsiTheme="minorEastAsia"/>
          <w:sz w:val="24"/>
          <w:szCs w:val="24"/>
        </w:rPr>
        <w:t>年公路</w:t>
      </w:r>
      <w:proofErr w:type="gramEnd"/>
      <w:r w:rsidRPr="00BE75DB">
        <w:rPr>
          <w:rFonts w:asciiTheme="minorEastAsia" w:hAnsiTheme="minorEastAsia"/>
          <w:sz w:val="24"/>
          <w:szCs w:val="24"/>
        </w:rPr>
        <w:t>路面工程结算收入1亿元以上。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（1）160吨／小时以上沥青改拌和设备2台，120立方米／小时以上水泥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拌和设备l台或60立方米／小时以上水泥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拌和设备2台，300吨／小时以上</w:t>
      </w:r>
      <w:proofErr w:type="gramStart"/>
      <w:r w:rsidRPr="00BE75DB">
        <w:rPr>
          <w:rFonts w:asciiTheme="minorEastAsia" w:hAnsiTheme="minorEastAsia"/>
          <w:sz w:val="24"/>
          <w:szCs w:val="24"/>
        </w:rPr>
        <w:t>稳定土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拌和设备2台；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（2）摊铺宽度12米的沥青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摊铺设备1台，摊铺宽度8米以上的沥青</w:t>
      </w:r>
      <w:proofErr w:type="gramStart"/>
      <w:r w:rsidRPr="00BE75DB">
        <w:rPr>
          <w:rFonts w:asciiTheme="minorEastAsia" w:hAnsiTheme="minorEastAsia"/>
          <w:sz w:val="24"/>
          <w:szCs w:val="24"/>
        </w:rPr>
        <w:t>硅据铺设</w:t>
      </w:r>
      <w:proofErr w:type="gramEnd"/>
      <w:r w:rsidRPr="00BE75DB">
        <w:rPr>
          <w:rFonts w:asciiTheme="minorEastAsia" w:hAnsiTheme="minorEastAsia"/>
          <w:sz w:val="24"/>
          <w:szCs w:val="24"/>
        </w:rPr>
        <w:t>备4台；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（3）120千瓦以上平地机5台；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（4）100千瓦以上推土机5台；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（5）各型压路机12台。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二级资质标准：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1、企业近l0年承担过下列（1）和（2）项中所列工程的施工，工程质量合格。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（1）累计修建高级路面100万平方米以上；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（2）累计完成高级、次高级路面工程合同额1亿元以上。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lastRenderedPageBreak/>
        <w:t>2、企业经理具有8年以上从事公路工程管理工作经历或具有中级以上职称；技术负责人具有8年以上从事公路工程技术管理工作经历并具有本专业中级以上职称；财务负责人具有中级以上会计职称。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企业有职称的工程技术和经济管理人员不少于60人，其中公路工程系列技术人员不少于30人；工程技术人员中，具有中级以上职称的人员不少于10人。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3、企业注册资本金1500万元以上，企业净资产2000万元以上。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BE75DB">
        <w:rPr>
          <w:rFonts w:asciiTheme="minorEastAsia" w:hAnsiTheme="minorEastAsia"/>
          <w:sz w:val="24"/>
          <w:szCs w:val="24"/>
        </w:rPr>
        <w:t>年公路</w:t>
      </w:r>
      <w:proofErr w:type="gramEnd"/>
      <w:r w:rsidRPr="00BE75DB">
        <w:rPr>
          <w:rFonts w:asciiTheme="minorEastAsia" w:hAnsiTheme="minorEastAsia"/>
          <w:sz w:val="24"/>
          <w:szCs w:val="24"/>
        </w:rPr>
        <w:t>路面工程结算收入4000万元以上。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（1）120吨／小时以上沥青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拌和设备或60立方米／小时以上水泥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拌和设备1台，300吨／小时以上</w:t>
      </w:r>
      <w:proofErr w:type="gramStart"/>
      <w:r w:rsidRPr="00BE75DB">
        <w:rPr>
          <w:rFonts w:asciiTheme="minorEastAsia" w:hAnsiTheme="minorEastAsia"/>
          <w:sz w:val="24"/>
          <w:szCs w:val="24"/>
        </w:rPr>
        <w:t>稳定土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拌和设备1台；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（2）摊铺宽度8米以上的沥青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摊铺设备2台；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（3）120千瓦以上平地机3台；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（4）100千瓦以上推土机3台；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（5）各型压路机8台。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三级资质标准：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1、企业近10年承担过下列（1）和（2）项中所列工程的施工，工程质量合格。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（1）累计修建高级、次高级路面60万平方米以上；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（2）累计完成路面工程合同额3000万元以上。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2、企业经理具有6年以上从事公路工程管理工作经历或具有中级以上职称；技术负责人具有6年以上从事公路工程技术管理工作经历并具有本专业中级以上职称；财务负责人具有初级以上会计职称。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企业有职称的工程技术和经济管理人员不少于30人，其中公路工程系列技术人员不少于15人；工程技术人员中，具有中级以上职称的人员不少于5人。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企业具有的本专业三级资质以上项目经理不少于5人。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3、企业注册资本金400万元以上，企业净资产500万元以上。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BE75DB">
        <w:rPr>
          <w:rFonts w:asciiTheme="minorEastAsia" w:hAnsiTheme="minorEastAsia"/>
          <w:sz w:val="24"/>
          <w:szCs w:val="24"/>
        </w:rPr>
        <w:t>年公路</w:t>
      </w:r>
      <w:proofErr w:type="gramEnd"/>
      <w:r w:rsidRPr="00BE75DB">
        <w:rPr>
          <w:rFonts w:asciiTheme="minorEastAsia" w:hAnsiTheme="minorEastAsia"/>
          <w:sz w:val="24"/>
          <w:szCs w:val="24"/>
        </w:rPr>
        <w:t>路面工程结算收入800万元以上。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lastRenderedPageBreak/>
        <w:t>（1）60吨／小时以上沥青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拌和设备或40立方米／小时以上水泥硅拌和设备1台；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（2）摊铺宽度4．；米以上的沥青</w:t>
      </w:r>
      <w:proofErr w:type="gramStart"/>
      <w:r w:rsidRPr="00BE75DB">
        <w:rPr>
          <w:rFonts w:asciiTheme="minorEastAsia" w:hAnsiTheme="minorEastAsia"/>
          <w:sz w:val="24"/>
          <w:szCs w:val="24"/>
        </w:rPr>
        <w:t>砼</w:t>
      </w:r>
      <w:proofErr w:type="gramEnd"/>
      <w:r w:rsidRPr="00BE75DB">
        <w:rPr>
          <w:rFonts w:asciiTheme="minorEastAsia" w:hAnsiTheme="minorEastAsia"/>
          <w:sz w:val="24"/>
          <w:szCs w:val="24"/>
        </w:rPr>
        <w:t>摊铺设备1台；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（3）l20千瓦以上平地机1台；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（4）100千瓦以上推土机l台；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（5）各型压路机4台。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承包工程范围：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一级企业：可承担各级公路的各类路面和钢桥面工程的施工。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二级企业：可承担单项合同额不超过企业注册资本金5倍的一级标准及以下公路路面工程的施工。</w:t>
      </w:r>
    </w:p>
    <w:p w:rsidR="00BE75DB" w:rsidRPr="00BE75DB" w:rsidRDefault="00BE75DB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E75DB">
        <w:rPr>
          <w:rFonts w:asciiTheme="minorEastAsia" w:hAnsiTheme="minorEastAsia"/>
          <w:sz w:val="24"/>
          <w:szCs w:val="24"/>
        </w:rPr>
        <w:t>三级企业：可承担单项合同额不超过企业注册资本金5倍的二级标准及以下公路路面工程的施工。</w:t>
      </w:r>
    </w:p>
    <w:p w:rsidR="00FD306C" w:rsidRPr="00BE75DB" w:rsidRDefault="00FD306C" w:rsidP="00BE75DB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BE75DB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E75DB"/>
    <w:rsid w:val="00BE75DB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BE75D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4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249</Words>
  <Characters>1425</Characters>
  <Application>Microsoft Office Word</Application>
  <DocSecurity>0</DocSecurity>
  <Lines>11</Lines>
  <Paragraphs>3</Paragraphs>
  <ScaleCrop>false</ScaleCrop>
  <Company>微软中国</Company>
  <LinksUpToDate>false</LinksUpToDate>
  <CharactersWithSpaces>1671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2013-04-02T08:39:00Z</dcterms:created>
  <dcterms:modified xsi:type="dcterms:W3CDTF">2013-04-02T08:40:00Z</dcterms:modified>
</cp:coreProperties>
</file>