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81CC0" w:rsidRPr="00581CC0" w:rsidRDefault="00581CC0" w:rsidP="00581CC0">
      <w:pPr>
        <w:widowControl/>
        <w:spacing w:before="100" w:beforeAutospacing="1" w:after="240"/>
        <w:jc w:val="center"/>
        <w:rPr>
          <w:rFonts w:ascii="宋体" w:eastAsia="宋体" w:hAnsi="宋体" w:cs="宋体"/>
          <w:kern w:val="0"/>
          <w:sz w:val="18"/>
          <w:szCs w:val="18"/>
        </w:rPr>
      </w:pPr>
      <w:r w:rsidRPr="00581CC0">
        <w:rPr>
          <w:rFonts w:ascii="黑体" w:eastAsia="黑体" w:hAnsi="宋体" w:cs="宋体" w:hint="eastAsia"/>
          <w:b/>
          <w:bCs/>
          <w:color w:val="FF0000"/>
          <w:kern w:val="0"/>
          <w:sz w:val="36"/>
        </w:rPr>
        <w:t xml:space="preserve">关于加强吉林省可再生能源建筑应用示范项目招标投标管理工作的通知 </w:t>
      </w:r>
      <w:r w:rsidRPr="00581CC0">
        <w:rPr>
          <w:rFonts w:ascii="宋体" w:eastAsia="宋体" w:hAnsi="宋体" w:cs="宋体"/>
          <w:kern w:val="0"/>
          <w:sz w:val="18"/>
          <w:szCs w:val="18"/>
        </w:rPr>
        <w:br/>
      </w:r>
    </w:p>
    <w:p w:rsidR="00581CC0" w:rsidRPr="00581CC0" w:rsidRDefault="00581CC0" w:rsidP="00581CC0">
      <w:pPr>
        <w:widowControl/>
        <w:wordWrap w:val="0"/>
        <w:spacing w:line="390" w:lineRule="atLeast"/>
        <w:jc w:val="center"/>
        <w:rPr>
          <w:rFonts w:ascii="宋体" w:eastAsia="宋体" w:hAnsi="宋体" w:cs="宋体"/>
          <w:kern w:val="0"/>
          <w:sz w:val="24"/>
          <w:szCs w:val="24"/>
        </w:rPr>
      </w:pPr>
      <w:r w:rsidRPr="00581CC0">
        <w:rPr>
          <w:rFonts w:ascii="宋体" w:eastAsia="宋体" w:hAnsi="宋体" w:cs="宋体" w:hint="eastAsia"/>
          <w:kern w:val="0"/>
          <w:sz w:val="24"/>
          <w:szCs w:val="21"/>
        </w:rPr>
        <w:t> </w:t>
      </w:r>
      <w:proofErr w:type="gramStart"/>
      <w:r w:rsidRPr="00581CC0">
        <w:rPr>
          <w:rFonts w:ascii="宋体" w:eastAsia="宋体" w:hAnsi="宋体" w:cs="宋体" w:hint="eastAsia"/>
          <w:kern w:val="0"/>
          <w:sz w:val="24"/>
          <w:szCs w:val="21"/>
        </w:rPr>
        <w:t>吉建招</w:t>
      </w:r>
      <w:proofErr w:type="gramEnd"/>
      <w:r w:rsidRPr="00581CC0">
        <w:rPr>
          <w:rFonts w:ascii="宋体" w:eastAsia="宋体" w:hAnsi="宋体" w:cs="宋体" w:hint="eastAsia"/>
          <w:kern w:val="0"/>
          <w:sz w:val="24"/>
          <w:szCs w:val="21"/>
        </w:rPr>
        <w:t>〔2011〕6号</w:t>
      </w:r>
      <w:r w:rsidRPr="00581CC0">
        <w:rPr>
          <w:rFonts w:ascii="宋体" w:eastAsia="宋体" w:hAnsi="宋体" w:cs="宋体" w:hint="eastAsia"/>
          <w:color w:val="000000"/>
          <w:kern w:val="0"/>
          <w:sz w:val="24"/>
          <w:szCs w:val="21"/>
        </w:rPr>
        <w:t> </w:t>
      </w:r>
    </w:p>
    <w:p w:rsidR="00581CC0" w:rsidRPr="00581CC0" w:rsidRDefault="00581CC0" w:rsidP="00581CC0">
      <w:pPr>
        <w:widowControl/>
        <w:wordWrap w:val="0"/>
        <w:spacing w:before="100" w:beforeAutospacing="1" w:after="100" w:afterAutospacing="1" w:line="520" w:lineRule="exact"/>
        <w:jc w:val="left"/>
        <w:rPr>
          <w:rFonts w:ascii="宋体" w:eastAsia="宋体" w:hAnsi="宋体" w:cs="宋体"/>
          <w:kern w:val="0"/>
          <w:sz w:val="24"/>
          <w:szCs w:val="24"/>
        </w:rPr>
      </w:pPr>
      <w:r w:rsidRPr="00581CC0">
        <w:rPr>
          <w:rFonts w:ascii="宋体" w:eastAsia="宋体" w:hAnsi="宋体" w:cs="宋体" w:hint="eastAsia"/>
          <w:color w:val="000000"/>
          <w:kern w:val="0"/>
          <w:sz w:val="24"/>
          <w:szCs w:val="21"/>
        </w:rPr>
        <w:t>各市州、县（市）建委（住房城乡建设局），长白山管委会住房和城乡建设局：</w:t>
      </w:r>
    </w:p>
    <w:p w:rsidR="00581CC0" w:rsidRPr="00581CC0" w:rsidRDefault="00581CC0" w:rsidP="00581CC0">
      <w:pPr>
        <w:widowControl/>
        <w:wordWrap w:val="0"/>
        <w:spacing w:before="100" w:beforeAutospacing="1" w:after="100" w:afterAutospacing="1" w:line="520" w:lineRule="exact"/>
        <w:ind w:firstLineChars="200" w:firstLine="480"/>
        <w:jc w:val="left"/>
        <w:rPr>
          <w:rFonts w:ascii="宋体" w:eastAsia="宋体" w:hAnsi="宋体" w:cs="宋体"/>
          <w:kern w:val="0"/>
          <w:sz w:val="24"/>
          <w:szCs w:val="24"/>
        </w:rPr>
      </w:pPr>
      <w:r w:rsidRPr="00581CC0">
        <w:rPr>
          <w:rFonts w:ascii="宋体" w:eastAsia="宋体" w:hAnsi="宋体" w:cs="宋体" w:hint="eastAsia"/>
          <w:color w:val="000000"/>
          <w:kern w:val="0"/>
          <w:sz w:val="24"/>
          <w:szCs w:val="21"/>
        </w:rPr>
        <w:t>    为进一步规范</w:t>
      </w:r>
      <w:r w:rsidRPr="00581CC0">
        <w:rPr>
          <w:rFonts w:ascii="宋体" w:eastAsia="宋体" w:hAnsi="宋体" w:cs="宋体" w:hint="eastAsia"/>
          <w:kern w:val="0"/>
          <w:sz w:val="24"/>
          <w:szCs w:val="21"/>
        </w:rPr>
        <w:t>可再生能源建筑应用示范项目招标投标管理，确保可再生能源建筑应用示范项目工作的顺利实施，省住房城乡建设厅制定了《关于加强吉林省可再生能源</w:t>
      </w:r>
      <w:r w:rsidRPr="00581CC0">
        <w:rPr>
          <w:rFonts w:ascii="宋体" w:eastAsia="宋体" w:hAnsi="宋体" w:cs="宋体" w:hint="eastAsia"/>
          <w:bCs/>
          <w:kern w:val="0"/>
          <w:sz w:val="24"/>
          <w:szCs w:val="21"/>
        </w:rPr>
        <w:t>建筑应用示范项目</w:t>
      </w:r>
      <w:r w:rsidRPr="00581CC0">
        <w:rPr>
          <w:rFonts w:ascii="宋体" w:eastAsia="宋体" w:hAnsi="宋体" w:cs="宋体" w:hint="eastAsia"/>
          <w:color w:val="000000"/>
          <w:kern w:val="0"/>
          <w:sz w:val="24"/>
          <w:szCs w:val="21"/>
        </w:rPr>
        <w:t>招标投标管理工作的</w:t>
      </w:r>
      <w:r w:rsidRPr="00581CC0">
        <w:rPr>
          <w:rFonts w:ascii="宋体" w:eastAsia="宋体" w:hAnsi="宋体" w:cs="宋体" w:hint="eastAsia"/>
          <w:kern w:val="0"/>
          <w:sz w:val="24"/>
          <w:szCs w:val="21"/>
        </w:rPr>
        <w:t>实施意见》，</w:t>
      </w:r>
      <w:r w:rsidRPr="00581CC0">
        <w:rPr>
          <w:rFonts w:ascii="宋体" w:eastAsia="宋体" w:hAnsi="宋体" w:cs="宋体" w:hint="eastAsia"/>
          <w:color w:val="000000"/>
          <w:kern w:val="0"/>
          <w:sz w:val="24"/>
          <w:szCs w:val="21"/>
        </w:rPr>
        <w:t>请贯彻执行。</w:t>
      </w:r>
    </w:p>
    <w:p w:rsidR="00581CC0" w:rsidRPr="00581CC0" w:rsidRDefault="00581CC0" w:rsidP="00581CC0">
      <w:pPr>
        <w:widowControl/>
        <w:wordWrap w:val="0"/>
        <w:spacing w:before="100" w:beforeAutospacing="1" w:after="100" w:afterAutospacing="1" w:line="520" w:lineRule="exact"/>
        <w:ind w:firstLineChars="200" w:firstLine="480"/>
        <w:jc w:val="left"/>
        <w:rPr>
          <w:rFonts w:ascii="宋体" w:eastAsia="宋体" w:hAnsi="宋体" w:cs="宋体"/>
          <w:kern w:val="0"/>
          <w:sz w:val="24"/>
          <w:szCs w:val="24"/>
        </w:rPr>
      </w:pPr>
      <w:r w:rsidRPr="00581CC0">
        <w:rPr>
          <w:rFonts w:ascii="宋体" w:eastAsia="宋体" w:hAnsi="宋体" w:cs="宋体" w:hint="eastAsia"/>
          <w:color w:val="000000"/>
          <w:kern w:val="0"/>
          <w:sz w:val="24"/>
          <w:szCs w:val="21"/>
        </w:rPr>
        <w:t>附件：</w:t>
      </w:r>
      <w:r w:rsidRPr="00581CC0">
        <w:rPr>
          <w:rFonts w:ascii="宋体" w:eastAsia="宋体" w:hAnsi="宋体" w:cs="宋体" w:hint="eastAsia"/>
          <w:kern w:val="0"/>
          <w:sz w:val="24"/>
          <w:szCs w:val="21"/>
        </w:rPr>
        <w:t>《关于加强吉林省可再生能源</w:t>
      </w:r>
      <w:r w:rsidRPr="00581CC0">
        <w:rPr>
          <w:rFonts w:ascii="宋体" w:eastAsia="宋体" w:hAnsi="宋体" w:cs="宋体" w:hint="eastAsia"/>
          <w:bCs/>
          <w:kern w:val="0"/>
          <w:sz w:val="24"/>
          <w:szCs w:val="21"/>
        </w:rPr>
        <w:t>建筑应用示范项目</w:t>
      </w:r>
      <w:r w:rsidRPr="00581CC0">
        <w:rPr>
          <w:rFonts w:ascii="宋体" w:eastAsia="宋体" w:hAnsi="宋体" w:cs="宋体" w:hint="eastAsia"/>
          <w:color w:val="000000"/>
          <w:kern w:val="0"/>
          <w:sz w:val="24"/>
          <w:szCs w:val="21"/>
        </w:rPr>
        <w:t>招标投标管理工作的</w:t>
      </w:r>
      <w:r w:rsidRPr="00581CC0">
        <w:rPr>
          <w:rFonts w:ascii="宋体" w:eastAsia="宋体" w:hAnsi="宋体" w:cs="宋体" w:hint="eastAsia"/>
          <w:kern w:val="0"/>
          <w:sz w:val="24"/>
          <w:szCs w:val="21"/>
        </w:rPr>
        <w:t>实施意见》</w:t>
      </w:r>
    </w:p>
    <w:p w:rsidR="00581CC0" w:rsidRPr="00581CC0" w:rsidRDefault="00581CC0" w:rsidP="00581CC0">
      <w:pPr>
        <w:widowControl/>
        <w:wordWrap w:val="0"/>
        <w:spacing w:before="100" w:beforeAutospacing="1" w:after="100" w:afterAutospacing="1" w:line="520" w:lineRule="exact"/>
        <w:jc w:val="left"/>
        <w:rPr>
          <w:rFonts w:ascii="宋体" w:eastAsia="宋体" w:hAnsi="宋体" w:cs="宋体"/>
          <w:kern w:val="0"/>
          <w:sz w:val="24"/>
          <w:szCs w:val="24"/>
        </w:rPr>
      </w:pPr>
      <w:r w:rsidRPr="00581CC0">
        <w:rPr>
          <w:rFonts w:ascii="宋体" w:eastAsia="宋体" w:hAnsi="宋体" w:cs="宋体" w:hint="eastAsia"/>
          <w:color w:val="000000"/>
          <w:kern w:val="0"/>
          <w:sz w:val="24"/>
          <w:szCs w:val="21"/>
        </w:rPr>
        <w:t xml:space="preserve">                                        </w:t>
      </w:r>
      <w:r w:rsidRPr="00581CC0">
        <w:rPr>
          <w:rFonts w:ascii="宋体" w:eastAsia="宋体" w:hAnsi="宋体" w:cs="仿宋_GB2312" w:hint="eastAsia"/>
          <w:kern w:val="0"/>
          <w:sz w:val="24"/>
          <w:szCs w:val="21"/>
        </w:rPr>
        <w:t>二</w:t>
      </w:r>
      <w:r w:rsidRPr="00581CC0">
        <w:rPr>
          <w:rFonts w:ascii="宋体" w:eastAsia="宋体" w:hAnsi="宋体" w:cs="宋体" w:hint="eastAsia"/>
          <w:kern w:val="0"/>
          <w:sz w:val="24"/>
          <w:szCs w:val="21"/>
        </w:rPr>
        <w:t>〇</w:t>
      </w:r>
      <w:r w:rsidRPr="00581CC0">
        <w:rPr>
          <w:rFonts w:ascii="宋体" w:eastAsia="宋体" w:hAnsi="宋体" w:cs="仿宋_GB2312" w:hint="eastAsia"/>
          <w:kern w:val="0"/>
          <w:sz w:val="24"/>
          <w:szCs w:val="21"/>
        </w:rPr>
        <w:t>一一年十月十日</w:t>
      </w:r>
    </w:p>
    <w:p w:rsidR="00581CC0" w:rsidRPr="00581CC0" w:rsidRDefault="00581CC0" w:rsidP="00581CC0">
      <w:pPr>
        <w:widowControl/>
        <w:wordWrap w:val="0"/>
        <w:spacing w:line="620" w:lineRule="exact"/>
        <w:jc w:val="left"/>
        <w:rPr>
          <w:rFonts w:ascii="宋体" w:eastAsia="宋体" w:hAnsi="宋体" w:cs="宋体"/>
          <w:kern w:val="0"/>
          <w:sz w:val="24"/>
          <w:szCs w:val="24"/>
        </w:rPr>
      </w:pPr>
      <w:r w:rsidRPr="00581CC0">
        <w:rPr>
          <w:rFonts w:ascii="宋体" w:eastAsia="宋体" w:hAnsi="宋体" w:cs="宋体" w:hint="eastAsia"/>
          <w:kern w:val="0"/>
          <w:sz w:val="24"/>
          <w:szCs w:val="24"/>
        </w:rPr>
        <w:t>附件：</w:t>
      </w:r>
    </w:p>
    <w:p w:rsidR="00581CC0" w:rsidRPr="00581CC0" w:rsidRDefault="00581CC0" w:rsidP="00581CC0">
      <w:pPr>
        <w:widowControl/>
        <w:wordWrap w:val="0"/>
        <w:spacing w:line="620" w:lineRule="exact"/>
        <w:jc w:val="center"/>
        <w:rPr>
          <w:rFonts w:ascii="宋体" w:eastAsia="宋体" w:hAnsi="宋体" w:cs="宋体"/>
          <w:kern w:val="0"/>
          <w:sz w:val="24"/>
          <w:szCs w:val="24"/>
        </w:rPr>
      </w:pPr>
      <w:r w:rsidRPr="00581CC0">
        <w:rPr>
          <w:rFonts w:ascii="宋体" w:eastAsia="宋体" w:hAnsi="宋体" w:cs="宋体" w:hint="eastAsia"/>
          <w:b/>
          <w:kern w:val="0"/>
          <w:sz w:val="24"/>
          <w:szCs w:val="24"/>
        </w:rPr>
        <w:t>关于加强吉林省可再生能源</w:t>
      </w:r>
      <w:r w:rsidRPr="00581CC0">
        <w:rPr>
          <w:rFonts w:ascii="宋体" w:eastAsia="宋体" w:hAnsi="宋体" w:cs="宋体" w:hint="eastAsia"/>
          <w:b/>
          <w:bCs/>
          <w:kern w:val="0"/>
          <w:sz w:val="24"/>
          <w:szCs w:val="24"/>
        </w:rPr>
        <w:t>建筑应用</w:t>
      </w:r>
    </w:p>
    <w:p w:rsidR="00581CC0" w:rsidRPr="00581CC0" w:rsidRDefault="00581CC0" w:rsidP="00581CC0">
      <w:pPr>
        <w:widowControl/>
        <w:wordWrap w:val="0"/>
        <w:spacing w:line="620" w:lineRule="exact"/>
        <w:jc w:val="center"/>
        <w:rPr>
          <w:rFonts w:ascii="宋体" w:eastAsia="宋体" w:hAnsi="宋体" w:cs="宋体"/>
          <w:kern w:val="0"/>
          <w:sz w:val="24"/>
          <w:szCs w:val="24"/>
        </w:rPr>
      </w:pPr>
      <w:r w:rsidRPr="00581CC0">
        <w:rPr>
          <w:rFonts w:ascii="宋体" w:eastAsia="宋体" w:hAnsi="宋体" w:cs="宋体" w:hint="eastAsia"/>
          <w:b/>
          <w:bCs/>
          <w:kern w:val="0"/>
          <w:sz w:val="24"/>
        </w:rPr>
        <w:t>示范项目</w:t>
      </w:r>
      <w:r w:rsidRPr="00581CC0">
        <w:rPr>
          <w:rFonts w:ascii="宋体" w:eastAsia="宋体" w:hAnsi="宋体" w:cs="宋体" w:hint="eastAsia"/>
          <w:b/>
          <w:color w:val="000000"/>
          <w:kern w:val="0"/>
          <w:sz w:val="24"/>
        </w:rPr>
        <w:t>招标投标管理工作的实施意见</w:t>
      </w:r>
    </w:p>
    <w:p w:rsidR="00581CC0" w:rsidRPr="00581CC0" w:rsidRDefault="00581CC0" w:rsidP="00581CC0">
      <w:pPr>
        <w:widowControl/>
        <w:wordWrap w:val="0"/>
        <w:spacing w:line="620" w:lineRule="exact"/>
        <w:jc w:val="left"/>
        <w:rPr>
          <w:rFonts w:ascii="宋体" w:eastAsia="宋体" w:hAnsi="宋体" w:cs="宋体"/>
          <w:kern w:val="0"/>
          <w:sz w:val="24"/>
          <w:szCs w:val="24"/>
        </w:rPr>
      </w:pPr>
      <w:r w:rsidRPr="00581CC0">
        <w:rPr>
          <w:rFonts w:ascii="宋体" w:eastAsia="宋体" w:hAnsi="宋体" w:cs="宋体" w:hint="eastAsia"/>
          <w:kern w:val="0"/>
          <w:sz w:val="24"/>
          <w:szCs w:val="24"/>
        </w:rPr>
        <w:t> </w:t>
      </w:r>
    </w:p>
    <w:p w:rsidR="00581CC0" w:rsidRPr="00581CC0" w:rsidRDefault="00581CC0" w:rsidP="00581CC0">
      <w:pPr>
        <w:widowControl/>
        <w:wordWrap w:val="0"/>
        <w:spacing w:line="620" w:lineRule="exact"/>
        <w:ind w:firstLineChars="200" w:firstLine="480"/>
        <w:jc w:val="left"/>
        <w:rPr>
          <w:rFonts w:ascii="宋体" w:eastAsia="宋体" w:hAnsi="宋体" w:cs="宋体"/>
          <w:kern w:val="0"/>
          <w:sz w:val="24"/>
          <w:szCs w:val="24"/>
        </w:rPr>
      </w:pPr>
      <w:r w:rsidRPr="00581CC0">
        <w:rPr>
          <w:rFonts w:ascii="宋体" w:eastAsia="宋体" w:hAnsi="宋体" w:cs="宋体" w:hint="eastAsia"/>
          <w:kern w:val="0"/>
          <w:sz w:val="24"/>
          <w:szCs w:val="24"/>
        </w:rPr>
        <w:t>一、指导思想</w:t>
      </w:r>
    </w:p>
    <w:p w:rsidR="00581CC0" w:rsidRPr="00581CC0" w:rsidRDefault="00581CC0" w:rsidP="00581CC0">
      <w:pPr>
        <w:widowControl/>
        <w:wordWrap w:val="0"/>
        <w:spacing w:line="620" w:lineRule="exact"/>
        <w:ind w:firstLine="645"/>
        <w:jc w:val="left"/>
        <w:rPr>
          <w:rFonts w:ascii="宋体" w:eastAsia="宋体" w:hAnsi="宋体" w:cs="宋体"/>
          <w:kern w:val="0"/>
          <w:sz w:val="24"/>
          <w:szCs w:val="24"/>
        </w:rPr>
      </w:pPr>
      <w:r w:rsidRPr="00581CC0">
        <w:rPr>
          <w:rFonts w:ascii="宋体" w:eastAsia="宋体" w:hAnsi="宋体" w:cs="宋体" w:hint="eastAsia"/>
          <w:kern w:val="0"/>
          <w:sz w:val="24"/>
          <w:szCs w:val="24"/>
        </w:rPr>
        <w:t>为贯彻《中华人民共和国可再生能源法》，落实省住房和城乡建设厅、省财政厅《关于加强可再生能源建筑应用示范项目管理的通知》（</w:t>
      </w:r>
      <w:proofErr w:type="gramStart"/>
      <w:r w:rsidRPr="00581CC0">
        <w:rPr>
          <w:rFonts w:ascii="宋体" w:eastAsia="宋体" w:hAnsi="宋体" w:cs="宋体" w:hint="eastAsia"/>
          <w:kern w:val="0"/>
          <w:sz w:val="24"/>
          <w:szCs w:val="24"/>
        </w:rPr>
        <w:t>吉建办</w:t>
      </w:r>
      <w:proofErr w:type="gramEnd"/>
      <w:r w:rsidRPr="00581CC0">
        <w:rPr>
          <w:rFonts w:ascii="宋体" w:eastAsia="宋体" w:hAnsi="宋体" w:cs="宋体" w:hint="eastAsia"/>
          <w:kern w:val="0"/>
          <w:sz w:val="24"/>
          <w:szCs w:val="24"/>
        </w:rPr>
        <w:t>〔2011〕64号）要求，在法律、法规的框架内和以往工作的基础上，总结、完善、提高，严格履行基本建设程序，做好招投标管理工作，使我省可再生能源</w:t>
      </w:r>
      <w:r w:rsidRPr="00581CC0">
        <w:rPr>
          <w:rFonts w:ascii="宋体" w:eastAsia="宋体" w:hAnsi="宋体" w:cs="宋体" w:hint="eastAsia"/>
          <w:bCs/>
          <w:kern w:val="0"/>
          <w:sz w:val="24"/>
          <w:szCs w:val="24"/>
        </w:rPr>
        <w:t>在建筑中应用</w:t>
      </w:r>
      <w:r w:rsidRPr="00581CC0">
        <w:rPr>
          <w:rFonts w:ascii="宋体" w:eastAsia="宋体" w:hAnsi="宋体" w:cs="宋体" w:hint="eastAsia"/>
          <w:kern w:val="0"/>
          <w:sz w:val="24"/>
          <w:szCs w:val="24"/>
        </w:rPr>
        <w:t>这项工作保质保量的完成。</w:t>
      </w:r>
    </w:p>
    <w:p w:rsidR="00581CC0" w:rsidRPr="00581CC0" w:rsidRDefault="00581CC0" w:rsidP="00581CC0">
      <w:pPr>
        <w:widowControl/>
        <w:wordWrap w:val="0"/>
        <w:spacing w:line="620" w:lineRule="exact"/>
        <w:ind w:firstLine="645"/>
        <w:jc w:val="left"/>
        <w:rPr>
          <w:rFonts w:ascii="宋体" w:eastAsia="宋体" w:hAnsi="宋体" w:cs="宋体"/>
          <w:kern w:val="0"/>
          <w:sz w:val="24"/>
          <w:szCs w:val="24"/>
        </w:rPr>
      </w:pPr>
      <w:r w:rsidRPr="00581CC0">
        <w:rPr>
          <w:rFonts w:ascii="宋体" w:eastAsia="宋体" w:hAnsi="宋体" w:cs="宋体" w:hint="eastAsia"/>
          <w:kern w:val="0"/>
          <w:sz w:val="24"/>
          <w:szCs w:val="24"/>
        </w:rPr>
        <w:lastRenderedPageBreak/>
        <w:t>二、适用范围</w:t>
      </w:r>
    </w:p>
    <w:p w:rsidR="00581CC0" w:rsidRPr="00581CC0" w:rsidRDefault="00581CC0" w:rsidP="00581CC0">
      <w:pPr>
        <w:widowControl/>
        <w:wordWrap w:val="0"/>
        <w:adjustRightInd w:val="0"/>
        <w:snapToGrid w:val="0"/>
        <w:spacing w:line="620" w:lineRule="exact"/>
        <w:ind w:firstLineChars="200" w:firstLine="480"/>
        <w:jc w:val="left"/>
        <w:rPr>
          <w:rFonts w:ascii="宋体" w:eastAsia="宋体" w:hAnsi="宋体" w:cs="宋体"/>
          <w:kern w:val="0"/>
          <w:sz w:val="24"/>
          <w:szCs w:val="24"/>
        </w:rPr>
      </w:pPr>
      <w:r w:rsidRPr="00581CC0">
        <w:rPr>
          <w:rFonts w:ascii="宋体" w:eastAsia="宋体" w:hAnsi="宋体" w:cs="宋体" w:hint="eastAsia"/>
          <w:kern w:val="0"/>
          <w:sz w:val="24"/>
          <w:szCs w:val="24"/>
        </w:rPr>
        <w:t>“可再生能源建筑应用”是指在建筑中利用水源热泵技术（以地下水、污水、工业废水等水体作为冷热源）进行</w:t>
      </w:r>
      <w:bookmarkStart w:id="0" w:name="OLE_LINK5"/>
      <w:bookmarkStart w:id="1" w:name="OLE_LINK4"/>
      <w:r w:rsidRPr="00581CC0">
        <w:rPr>
          <w:rFonts w:ascii="宋体" w:eastAsia="宋体" w:hAnsi="宋体" w:cs="宋体" w:hint="eastAsia"/>
          <w:kern w:val="0"/>
          <w:sz w:val="24"/>
          <w:szCs w:val="24"/>
        </w:rPr>
        <w:t>供冷</w:t>
      </w:r>
      <w:bookmarkEnd w:id="0"/>
      <w:bookmarkEnd w:id="1"/>
      <w:r w:rsidRPr="00581CC0">
        <w:rPr>
          <w:rFonts w:ascii="宋体" w:eastAsia="宋体" w:hAnsi="宋体" w:cs="宋体" w:hint="eastAsia"/>
          <w:kern w:val="0"/>
          <w:sz w:val="24"/>
          <w:szCs w:val="24"/>
        </w:rPr>
        <w:t>供热以及提供生活热水；利用土壤源热泵技术进行供冷供热以及提供生活热水；开展太阳能光电光热建筑一体化应用、</w:t>
      </w:r>
      <w:r w:rsidRPr="00581CC0">
        <w:rPr>
          <w:rFonts w:ascii="宋体" w:eastAsia="宋体" w:hAnsi="宋体" w:cs="宋体" w:hint="eastAsia"/>
          <w:bCs/>
          <w:color w:val="000000"/>
          <w:kern w:val="0"/>
          <w:sz w:val="24"/>
          <w:szCs w:val="24"/>
        </w:rPr>
        <w:t>大型公建能耗监测平台建设项目等</w:t>
      </w:r>
      <w:r w:rsidRPr="00581CC0">
        <w:rPr>
          <w:rFonts w:ascii="宋体" w:eastAsia="宋体" w:hAnsi="宋体" w:cs="宋体" w:hint="eastAsia"/>
          <w:kern w:val="0"/>
          <w:sz w:val="24"/>
          <w:szCs w:val="24"/>
        </w:rPr>
        <w:t>。</w:t>
      </w:r>
    </w:p>
    <w:p w:rsidR="00581CC0" w:rsidRPr="00581CC0" w:rsidRDefault="00581CC0" w:rsidP="00581CC0">
      <w:pPr>
        <w:widowControl/>
        <w:wordWrap w:val="0"/>
        <w:spacing w:line="620" w:lineRule="exact"/>
        <w:ind w:firstLine="645"/>
        <w:jc w:val="left"/>
        <w:rPr>
          <w:rFonts w:ascii="宋体" w:eastAsia="宋体" w:hAnsi="宋体" w:cs="宋体"/>
          <w:kern w:val="0"/>
          <w:sz w:val="24"/>
          <w:szCs w:val="24"/>
        </w:rPr>
      </w:pPr>
      <w:r w:rsidRPr="00581CC0">
        <w:rPr>
          <w:rFonts w:ascii="宋体" w:eastAsia="宋体" w:hAnsi="宋体" w:cs="宋体" w:hint="eastAsia"/>
          <w:kern w:val="0"/>
          <w:sz w:val="24"/>
          <w:szCs w:val="24"/>
        </w:rPr>
        <w:t>“可再生能源建筑应用示范项目”，是指列入国家可再生能源建筑应用示范市、县实施计划或省级批准的可再生能源建筑应用示范项目。</w:t>
      </w:r>
    </w:p>
    <w:p w:rsidR="00581CC0" w:rsidRPr="00581CC0" w:rsidRDefault="00581CC0" w:rsidP="00581CC0">
      <w:pPr>
        <w:widowControl/>
        <w:wordWrap w:val="0"/>
        <w:spacing w:line="620" w:lineRule="exact"/>
        <w:ind w:firstLineChars="200" w:firstLine="480"/>
        <w:jc w:val="left"/>
        <w:rPr>
          <w:rFonts w:ascii="宋体" w:eastAsia="宋体" w:hAnsi="宋体" w:cs="宋体"/>
          <w:kern w:val="0"/>
          <w:sz w:val="24"/>
          <w:szCs w:val="24"/>
        </w:rPr>
      </w:pPr>
      <w:r w:rsidRPr="00581CC0">
        <w:rPr>
          <w:rFonts w:ascii="宋体" w:eastAsia="宋体" w:hAnsi="宋体" w:cs="宋体" w:hint="eastAsia"/>
          <w:kern w:val="0"/>
          <w:sz w:val="24"/>
          <w:szCs w:val="24"/>
        </w:rPr>
        <w:t>三、工作任务</w:t>
      </w:r>
    </w:p>
    <w:p w:rsidR="00581CC0" w:rsidRPr="00581CC0" w:rsidRDefault="00581CC0" w:rsidP="00581CC0">
      <w:pPr>
        <w:widowControl/>
        <w:wordWrap w:val="0"/>
        <w:spacing w:line="620" w:lineRule="exact"/>
        <w:ind w:firstLine="645"/>
        <w:jc w:val="left"/>
        <w:rPr>
          <w:rFonts w:ascii="宋体" w:eastAsia="宋体" w:hAnsi="宋体" w:cs="宋体"/>
          <w:kern w:val="0"/>
          <w:sz w:val="24"/>
          <w:szCs w:val="24"/>
        </w:rPr>
      </w:pPr>
      <w:r w:rsidRPr="00581CC0">
        <w:rPr>
          <w:rFonts w:ascii="宋体" w:eastAsia="宋体" w:hAnsi="宋体" w:cs="宋体" w:hint="eastAsia"/>
          <w:kern w:val="0"/>
          <w:sz w:val="24"/>
          <w:szCs w:val="21"/>
        </w:rPr>
        <w:t>（一）</w:t>
      </w:r>
      <w:r w:rsidRPr="00581CC0">
        <w:rPr>
          <w:rFonts w:ascii="宋体" w:eastAsia="宋体" w:hAnsi="宋体" w:cs="宋体" w:hint="eastAsia"/>
          <w:color w:val="333333"/>
          <w:kern w:val="0"/>
          <w:sz w:val="24"/>
          <w:szCs w:val="21"/>
        </w:rPr>
        <w:t>鉴于</w:t>
      </w:r>
      <w:r w:rsidRPr="00581CC0">
        <w:rPr>
          <w:rFonts w:ascii="宋体" w:eastAsia="宋体" w:hAnsi="宋体" w:cs="宋体" w:hint="eastAsia"/>
          <w:kern w:val="0"/>
          <w:sz w:val="24"/>
          <w:szCs w:val="21"/>
        </w:rPr>
        <w:t>可再生能源建筑应用示范项目</w:t>
      </w:r>
      <w:r w:rsidRPr="00581CC0">
        <w:rPr>
          <w:rFonts w:ascii="宋体" w:eastAsia="宋体" w:hAnsi="宋体" w:cs="宋体" w:hint="eastAsia"/>
          <w:color w:val="333333"/>
          <w:kern w:val="0"/>
          <w:sz w:val="24"/>
          <w:szCs w:val="21"/>
        </w:rPr>
        <w:t>工作技术含量高，工程质量严，运行维护服务过程复杂，为确保可再生能源在建筑中应用推进工作扎实有效地顺利进行，凡列入国家和省可再生能源建筑</w:t>
      </w:r>
      <w:r w:rsidRPr="00581CC0">
        <w:rPr>
          <w:rFonts w:ascii="宋体" w:eastAsia="宋体" w:hAnsi="宋体" w:cs="宋体" w:hint="eastAsia"/>
          <w:kern w:val="0"/>
          <w:sz w:val="24"/>
          <w:szCs w:val="21"/>
        </w:rPr>
        <w:t>应用示范项目管理</w:t>
      </w:r>
      <w:r w:rsidRPr="00581CC0">
        <w:rPr>
          <w:rFonts w:ascii="宋体" w:eastAsia="宋体" w:hAnsi="宋体" w:cs="宋体" w:hint="eastAsia"/>
          <w:color w:val="333333"/>
          <w:kern w:val="0"/>
          <w:sz w:val="24"/>
          <w:szCs w:val="21"/>
        </w:rPr>
        <w:t>范围内的，招投标工作由省住房和城乡建设厅监管。</w:t>
      </w:r>
      <w:r w:rsidRPr="00581CC0">
        <w:rPr>
          <w:rFonts w:ascii="宋体" w:eastAsia="宋体" w:hAnsi="宋体" w:cs="宋体" w:hint="eastAsia"/>
          <w:kern w:val="0"/>
          <w:sz w:val="24"/>
          <w:szCs w:val="21"/>
        </w:rPr>
        <w:t>设计、施工、监理、材料和设备采购面向全国依法招标。</w:t>
      </w:r>
    </w:p>
    <w:p w:rsidR="00581CC0" w:rsidRPr="00581CC0" w:rsidRDefault="00581CC0" w:rsidP="00581CC0">
      <w:pPr>
        <w:widowControl/>
        <w:wordWrap w:val="0"/>
        <w:spacing w:line="620" w:lineRule="exact"/>
        <w:ind w:firstLineChars="200" w:firstLine="480"/>
        <w:jc w:val="left"/>
        <w:rPr>
          <w:rFonts w:ascii="宋体" w:eastAsia="宋体" w:hAnsi="宋体" w:cs="宋体"/>
          <w:kern w:val="0"/>
          <w:sz w:val="24"/>
          <w:szCs w:val="24"/>
        </w:rPr>
      </w:pPr>
      <w:r w:rsidRPr="00581CC0">
        <w:rPr>
          <w:rFonts w:ascii="宋体" w:eastAsia="宋体" w:hAnsi="宋体" w:cs="宋体" w:hint="eastAsia"/>
          <w:kern w:val="0"/>
          <w:sz w:val="24"/>
          <w:szCs w:val="21"/>
        </w:rPr>
        <w:t>（二）对</w:t>
      </w:r>
      <w:r w:rsidRPr="00581CC0">
        <w:rPr>
          <w:rFonts w:ascii="宋体" w:eastAsia="宋体" w:hAnsi="宋体" w:cs="宋体" w:hint="eastAsia"/>
          <w:color w:val="333333"/>
          <w:kern w:val="0"/>
          <w:sz w:val="24"/>
          <w:szCs w:val="21"/>
        </w:rPr>
        <w:t>可再生能源在建筑中应用</w:t>
      </w:r>
      <w:r w:rsidRPr="00581CC0">
        <w:rPr>
          <w:rFonts w:ascii="宋体" w:eastAsia="宋体" w:hAnsi="宋体" w:cs="宋体" w:hint="eastAsia"/>
          <w:kern w:val="0"/>
          <w:sz w:val="24"/>
          <w:szCs w:val="21"/>
        </w:rPr>
        <w:t>的设计、施工、监理、材料和设备采购，制定招标方案并委托招标代理机构组织招标。</w:t>
      </w:r>
    </w:p>
    <w:p w:rsidR="00581CC0" w:rsidRPr="00581CC0" w:rsidRDefault="00581CC0" w:rsidP="00581CC0">
      <w:pPr>
        <w:widowControl/>
        <w:wordWrap w:val="0"/>
        <w:spacing w:line="620" w:lineRule="exact"/>
        <w:ind w:firstLine="645"/>
        <w:jc w:val="left"/>
        <w:rPr>
          <w:rFonts w:ascii="宋体" w:eastAsia="宋体" w:hAnsi="宋体" w:cs="宋体"/>
          <w:kern w:val="0"/>
          <w:sz w:val="24"/>
          <w:szCs w:val="24"/>
        </w:rPr>
      </w:pPr>
      <w:r w:rsidRPr="00581CC0">
        <w:rPr>
          <w:rFonts w:ascii="宋体" w:eastAsia="宋体" w:hAnsi="宋体" w:cs="宋体" w:hint="eastAsia"/>
          <w:kern w:val="0"/>
          <w:sz w:val="24"/>
          <w:szCs w:val="24"/>
        </w:rPr>
        <w:t>（三）强化合同备案与跟踪管理监督。</w:t>
      </w:r>
    </w:p>
    <w:p w:rsidR="00581CC0" w:rsidRPr="00581CC0" w:rsidRDefault="00581CC0" w:rsidP="00581CC0">
      <w:pPr>
        <w:widowControl/>
        <w:wordWrap w:val="0"/>
        <w:spacing w:line="620" w:lineRule="exact"/>
        <w:ind w:firstLineChars="200" w:firstLine="480"/>
        <w:jc w:val="left"/>
        <w:rPr>
          <w:rFonts w:ascii="宋体" w:eastAsia="宋体" w:hAnsi="宋体" w:cs="宋体"/>
          <w:kern w:val="0"/>
          <w:sz w:val="24"/>
          <w:szCs w:val="24"/>
        </w:rPr>
      </w:pPr>
      <w:r w:rsidRPr="00581CC0">
        <w:rPr>
          <w:rFonts w:ascii="宋体" w:eastAsia="宋体" w:hAnsi="宋体" w:cs="宋体" w:hint="eastAsia"/>
          <w:kern w:val="0"/>
          <w:sz w:val="24"/>
          <w:szCs w:val="24"/>
        </w:rPr>
        <w:t>四、工作措施</w:t>
      </w:r>
    </w:p>
    <w:p w:rsidR="00581CC0" w:rsidRPr="00581CC0" w:rsidRDefault="00581CC0" w:rsidP="00581CC0">
      <w:pPr>
        <w:widowControl/>
        <w:wordWrap w:val="0"/>
        <w:spacing w:line="620" w:lineRule="exact"/>
        <w:ind w:firstLineChars="200" w:firstLine="480"/>
        <w:jc w:val="left"/>
        <w:rPr>
          <w:rFonts w:ascii="宋体" w:eastAsia="宋体" w:hAnsi="宋体" w:cs="宋体"/>
          <w:kern w:val="0"/>
          <w:sz w:val="24"/>
          <w:szCs w:val="24"/>
        </w:rPr>
      </w:pPr>
      <w:r w:rsidRPr="00581CC0">
        <w:rPr>
          <w:rFonts w:ascii="宋体" w:eastAsia="宋体" w:hAnsi="宋体" w:cs="宋体" w:hint="eastAsia"/>
          <w:kern w:val="0"/>
          <w:sz w:val="24"/>
          <w:szCs w:val="21"/>
        </w:rPr>
        <w:t>（一）依法确定材料和设备供应商资格，所采用材料、设备须取得省级建设主管部门产品认证。依法确定设计、施工与监理企业资质。设计单位须具备相应专业资质，并在许可目录内且通过</w:t>
      </w:r>
      <w:r w:rsidRPr="00581CC0">
        <w:rPr>
          <w:rFonts w:ascii="宋体" w:eastAsia="宋体" w:hAnsi="宋体" w:cs="宋体" w:hint="eastAsia"/>
          <w:color w:val="333333"/>
          <w:kern w:val="0"/>
          <w:sz w:val="24"/>
          <w:szCs w:val="21"/>
        </w:rPr>
        <w:t>省住房和城乡建设厅特许审查机构的专项审查</w:t>
      </w:r>
      <w:r w:rsidRPr="00581CC0">
        <w:rPr>
          <w:rFonts w:ascii="宋体" w:eastAsia="宋体" w:hAnsi="宋体" w:cs="宋体" w:hint="eastAsia"/>
          <w:kern w:val="0"/>
          <w:sz w:val="24"/>
          <w:szCs w:val="21"/>
        </w:rPr>
        <w:t>。施工企业须取得</w:t>
      </w:r>
      <w:r w:rsidRPr="00581CC0">
        <w:rPr>
          <w:rFonts w:ascii="宋体" w:eastAsia="宋体" w:hAnsi="宋体" w:cs="宋体" w:hint="eastAsia"/>
          <w:color w:val="333333"/>
          <w:kern w:val="0"/>
          <w:sz w:val="24"/>
          <w:szCs w:val="21"/>
        </w:rPr>
        <w:t>可再生能源专业资质。</w:t>
      </w:r>
    </w:p>
    <w:p w:rsidR="00581CC0" w:rsidRPr="00581CC0" w:rsidRDefault="00581CC0" w:rsidP="00581CC0">
      <w:pPr>
        <w:widowControl/>
        <w:wordWrap w:val="0"/>
        <w:spacing w:line="620" w:lineRule="exact"/>
        <w:ind w:firstLineChars="200" w:firstLine="480"/>
        <w:jc w:val="left"/>
        <w:rPr>
          <w:rFonts w:ascii="宋体" w:eastAsia="宋体" w:hAnsi="宋体" w:cs="宋体"/>
          <w:kern w:val="0"/>
          <w:sz w:val="24"/>
          <w:szCs w:val="24"/>
        </w:rPr>
      </w:pPr>
      <w:r w:rsidRPr="00581CC0">
        <w:rPr>
          <w:rFonts w:ascii="宋体" w:eastAsia="宋体" w:hAnsi="宋体" w:cs="宋体" w:hint="eastAsia"/>
          <w:kern w:val="0"/>
          <w:sz w:val="24"/>
          <w:szCs w:val="21"/>
        </w:rPr>
        <w:lastRenderedPageBreak/>
        <w:t>（二）材料和设备采购及施工的</w:t>
      </w:r>
      <w:r w:rsidRPr="00581CC0">
        <w:rPr>
          <w:rFonts w:ascii="宋体" w:eastAsia="宋体" w:hAnsi="宋体" w:cs="仿宋_GB2312" w:hint="eastAsia"/>
          <w:kern w:val="0"/>
          <w:sz w:val="24"/>
          <w:szCs w:val="21"/>
        </w:rPr>
        <w:t>“技术标准和要求”</w:t>
      </w:r>
      <w:r w:rsidRPr="00581CC0">
        <w:rPr>
          <w:rFonts w:ascii="宋体" w:eastAsia="宋体" w:hAnsi="宋体" w:cs="宋体" w:hint="eastAsia"/>
          <w:kern w:val="0"/>
          <w:sz w:val="24"/>
          <w:szCs w:val="21"/>
        </w:rPr>
        <w:t>必须符合国家和省有关标准。应由具备相应施工资质的专业施工单位按照国家和我省相关标准规范进行施工。</w:t>
      </w:r>
    </w:p>
    <w:p w:rsidR="00581CC0" w:rsidRPr="00581CC0" w:rsidRDefault="00581CC0" w:rsidP="00581CC0">
      <w:pPr>
        <w:widowControl/>
        <w:wordWrap w:val="0"/>
        <w:spacing w:line="620" w:lineRule="exact"/>
        <w:ind w:firstLineChars="200" w:firstLine="480"/>
        <w:jc w:val="left"/>
        <w:rPr>
          <w:rFonts w:ascii="宋体" w:eastAsia="宋体" w:hAnsi="宋体" w:cs="宋体"/>
          <w:kern w:val="0"/>
          <w:sz w:val="24"/>
          <w:szCs w:val="24"/>
        </w:rPr>
      </w:pPr>
      <w:r w:rsidRPr="00581CC0">
        <w:rPr>
          <w:rFonts w:ascii="宋体" w:eastAsia="宋体" w:hAnsi="宋体" w:cs="宋体" w:hint="eastAsia"/>
          <w:kern w:val="0"/>
          <w:sz w:val="24"/>
          <w:szCs w:val="24"/>
        </w:rPr>
        <w:t>（三）统一评标办法。设计、监理、材料和设备采购招标的评标办法采用“综合评估法”，施工招标的评标办法统一采用“两阶段评标法”。</w:t>
      </w:r>
    </w:p>
    <w:p w:rsidR="00581CC0" w:rsidRPr="00581CC0" w:rsidRDefault="00581CC0" w:rsidP="00581CC0">
      <w:pPr>
        <w:widowControl/>
        <w:wordWrap w:val="0"/>
        <w:spacing w:line="620" w:lineRule="exact"/>
        <w:ind w:firstLineChars="200" w:firstLine="480"/>
        <w:jc w:val="left"/>
        <w:rPr>
          <w:rFonts w:ascii="宋体" w:eastAsia="宋体" w:hAnsi="宋体" w:cs="宋体"/>
          <w:kern w:val="0"/>
          <w:sz w:val="24"/>
          <w:szCs w:val="24"/>
        </w:rPr>
      </w:pPr>
      <w:r w:rsidRPr="00581CC0">
        <w:rPr>
          <w:rFonts w:ascii="宋体" w:eastAsia="宋体" w:hAnsi="宋体" w:cs="宋体" w:hint="eastAsia"/>
          <w:kern w:val="0"/>
          <w:sz w:val="24"/>
          <w:szCs w:val="21"/>
          <w:lang w:val="zh-CN"/>
        </w:rPr>
        <w:t>（四）</w:t>
      </w:r>
      <w:r w:rsidRPr="00581CC0">
        <w:rPr>
          <w:rFonts w:ascii="宋体" w:eastAsia="宋体" w:hAnsi="宋体" w:cs="宋体" w:hint="eastAsia"/>
          <w:kern w:val="0"/>
          <w:sz w:val="24"/>
          <w:szCs w:val="21"/>
        </w:rPr>
        <w:t>评标委员会的专家资格及专业构成。具有自控、电气、给水排水、暖通空调、电力、动力、机械、智能、计算机等专业技术职称，在相关领域工作满8年并取得高级职称或达到同等专业水平。</w:t>
      </w:r>
    </w:p>
    <w:p w:rsidR="00581CC0" w:rsidRPr="00581CC0" w:rsidRDefault="00581CC0" w:rsidP="00581CC0">
      <w:pPr>
        <w:widowControl/>
        <w:wordWrap w:val="0"/>
        <w:spacing w:line="620" w:lineRule="exact"/>
        <w:ind w:firstLineChars="200" w:firstLine="480"/>
        <w:jc w:val="left"/>
        <w:rPr>
          <w:rFonts w:ascii="宋体" w:eastAsia="宋体" w:hAnsi="宋体" w:cs="宋体"/>
          <w:kern w:val="0"/>
          <w:sz w:val="24"/>
          <w:szCs w:val="24"/>
        </w:rPr>
      </w:pPr>
      <w:r w:rsidRPr="00581CC0">
        <w:rPr>
          <w:rFonts w:ascii="宋体" w:eastAsia="宋体" w:hAnsi="宋体" w:cs="宋体" w:hint="eastAsia"/>
          <w:kern w:val="0"/>
          <w:sz w:val="24"/>
          <w:szCs w:val="24"/>
        </w:rPr>
        <w:t>（五）开标、评标工作，必须在建设工程交易中心（有形建筑市场）进行。</w:t>
      </w:r>
    </w:p>
    <w:p w:rsidR="00581CC0" w:rsidRPr="00581CC0" w:rsidRDefault="00581CC0" w:rsidP="00581CC0">
      <w:pPr>
        <w:widowControl/>
        <w:wordWrap w:val="0"/>
        <w:spacing w:line="620" w:lineRule="exact"/>
        <w:ind w:firstLineChars="200" w:firstLine="480"/>
        <w:jc w:val="left"/>
        <w:rPr>
          <w:rFonts w:ascii="宋体" w:eastAsia="宋体" w:hAnsi="宋体" w:cs="宋体"/>
          <w:kern w:val="0"/>
          <w:sz w:val="24"/>
          <w:szCs w:val="24"/>
        </w:rPr>
      </w:pPr>
      <w:r w:rsidRPr="00581CC0">
        <w:rPr>
          <w:rFonts w:ascii="宋体" w:eastAsia="宋体" w:hAnsi="宋体" w:cs="宋体" w:hint="eastAsia"/>
          <w:kern w:val="0"/>
          <w:sz w:val="24"/>
          <w:szCs w:val="24"/>
        </w:rPr>
        <w:t>（六）强化合同的备案与跟踪管理，依法查处违法违规行为。</w:t>
      </w:r>
    </w:p>
    <w:p w:rsidR="00581CC0" w:rsidRPr="00581CC0" w:rsidRDefault="00581CC0" w:rsidP="00581CC0">
      <w:pPr>
        <w:widowControl/>
        <w:wordWrap w:val="0"/>
        <w:spacing w:line="620" w:lineRule="exact"/>
        <w:ind w:firstLineChars="200" w:firstLine="480"/>
        <w:jc w:val="left"/>
        <w:rPr>
          <w:rFonts w:ascii="宋体" w:eastAsia="宋体" w:hAnsi="宋体" w:cs="宋体"/>
          <w:kern w:val="0"/>
          <w:sz w:val="24"/>
          <w:szCs w:val="24"/>
        </w:rPr>
      </w:pPr>
      <w:r w:rsidRPr="00581CC0">
        <w:rPr>
          <w:rFonts w:ascii="宋体" w:eastAsia="宋体" w:hAnsi="宋体" w:cs="宋体" w:hint="eastAsia"/>
          <w:kern w:val="0"/>
          <w:sz w:val="24"/>
          <w:szCs w:val="21"/>
        </w:rPr>
        <w:t>1、设计、施工、监理、材料和设备采购</w:t>
      </w:r>
      <w:r w:rsidRPr="00581CC0">
        <w:rPr>
          <w:rFonts w:ascii="宋体" w:eastAsia="宋体" w:hAnsi="宋体" w:cs="仿宋_GB2312" w:hint="eastAsia"/>
          <w:kern w:val="0"/>
          <w:sz w:val="24"/>
          <w:szCs w:val="21"/>
        </w:rPr>
        <w:t>的合同签订，严格执行《吉林省房屋建筑和市政基础设施工程合同管理办法（试行）》。</w:t>
      </w:r>
    </w:p>
    <w:p w:rsidR="00581CC0" w:rsidRPr="00581CC0" w:rsidRDefault="00581CC0" w:rsidP="00581CC0">
      <w:pPr>
        <w:widowControl/>
        <w:wordWrap w:val="0"/>
        <w:spacing w:line="620" w:lineRule="exact"/>
        <w:ind w:firstLineChars="200" w:firstLine="480"/>
        <w:jc w:val="left"/>
        <w:rPr>
          <w:rFonts w:ascii="宋体" w:eastAsia="宋体" w:hAnsi="宋体" w:cs="宋体"/>
          <w:kern w:val="0"/>
          <w:sz w:val="24"/>
          <w:szCs w:val="24"/>
        </w:rPr>
      </w:pPr>
      <w:r w:rsidRPr="00581CC0">
        <w:rPr>
          <w:rFonts w:ascii="宋体" w:eastAsia="宋体" w:hAnsi="宋体" w:cs="仿宋_GB2312" w:hint="eastAsia"/>
          <w:kern w:val="0"/>
          <w:sz w:val="24"/>
          <w:szCs w:val="21"/>
        </w:rPr>
        <w:t>2、</w:t>
      </w:r>
      <w:r w:rsidRPr="00581CC0">
        <w:rPr>
          <w:rFonts w:ascii="宋体" w:eastAsia="宋体" w:hAnsi="宋体" w:cs="宋体" w:hint="eastAsia"/>
          <w:color w:val="333333"/>
          <w:kern w:val="0"/>
          <w:sz w:val="24"/>
          <w:szCs w:val="21"/>
        </w:rPr>
        <w:t>可再生能源在建筑中应用</w:t>
      </w:r>
      <w:r w:rsidRPr="00581CC0">
        <w:rPr>
          <w:rFonts w:ascii="宋体" w:eastAsia="宋体" w:hAnsi="宋体" w:cs="宋体" w:hint="eastAsia"/>
          <w:kern w:val="0"/>
          <w:sz w:val="24"/>
          <w:szCs w:val="21"/>
        </w:rPr>
        <w:t>工程的材料和设备供应，特别是太阳能光电建筑应用示范工程项目的业主单位，与中标企业以招标确定的设备型号、协议供货价格、质量和性能等为基础签订商业合同，中标企业必须按照招标文件规定的技术条件、服务条款供货和提供售后服务。</w:t>
      </w:r>
    </w:p>
    <w:p w:rsidR="00581CC0" w:rsidRPr="00581CC0" w:rsidRDefault="00581CC0" w:rsidP="00581CC0">
      <w:pPr>
        <w:widowControl/>
        <w:wordWrap w:val="0"/>
        <w:spacing w:line="620" w:lineRule="exact"/>
        <w:ind w:firstLineChars="200" w:firstLine="480"/>
        <w:jc w:val="left"/>
        <w:rPr>
          <w:rFonts w:ascii="宋体" w:eastAsia="宋体" w:hAnsi="宋体" w:cs="宋体"/>
          <w:kern w:val="0"/>
          <w:sz w:val="24"/>
          <w:szCs w:val="24"/>
        </w:rPr>
      </w:pPr>
      <w:r w:rsidRPr="00581CC0">
        <w:rPr>
          <w:rFonts w:ascii="宋体" w:eastAsia="宋体" w:hAnsi="宋体" w:cs="仿宋_GB2312" w:hint="eastAsia"/>
          <w:kern w:val="0"/>
          <w:sz w:val="24"/>
          <w:szCs w:val="21"/>
        </w:rPr>
        <w:t>3、凡不依法进行招标投标的，省住房和城乡建设行政主管部门将依照相关规定处罚。各级住房和城乡建设行政主管部门在加强合同备案管理的同时，必须在工程正式施工后，依据合同、招标文件，对照中标单位投标文件中的管理人员和特殊岗位施工人员名单，不定期的到施工现场进行跟踪监督检查，发现管理人员和特殊岗位人员</w:t>
      </w:r>
      <w:proofErr w:type="gramStart"/>
      <w:r w:rsidRPr="00581CC0">
        <w:rPr>
          <w:rFonts w:ascii="宋体" w:eastAsia="宋体" w:hAnsi="宋体" w:cs="仿宋_GB2312" w:hint="eastAsia"/>
          <w:kern w:val="0"/>
          <w:sz w:val="24"/>
          <w:szCs w:val="21"/>
        </w:rPr>
        <w:t>不</w:t>
      </w:r>
      <w:proofErr w:type="gramEnd"/>
      <w:r w:rsidRPr="00581CC0">
        <w:rPr>
          <w:rFonts w:ascii="宋体" w:eastAsia="宋体" w:hAnsi="宋体" w:cs="仿宋_GB2312" w:hint="eastAsia"/>
          <w:kern w:val="0"/>
          <w:sz w:val="24"/>
          <w:szCs w:val="21"/>
        </w:rPr>
        <w:t>在岗，挂靠、转包、违法分包、偷工减料、以次充好等违法违规行为，依法从重处罚，直至清出施工现场并网上公布不良行为记录。</w:t>
      </w:r>
    </w:p>
    <w:p w:rsidR="00FD4B9E" w:rsidRPr="00581CC0" w:rsidRDefault="00FD4B9E"/>
    <w:sectPr w:rsidR="00FD4B9E" w:rsidRPr="00581CC0" w:rsidSect="00FD4B9E">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黑体">
    <w:altName w:val="SimHei"/>
    <w:panose1 w:val="02010600030101010101"/>
    <w:charset w:val="86"/>
    <w:family w:val="auto"/>
    <w:pitch w:val="variable"/>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581CC0"/>
    <w:rsid w:val="00581CC0"/>
    <w:rsid w:val="00FD4B9E"/>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D4B9E"/>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581CC0"/>
    <w:pPr>
      <w:widowControl/>
      <w:spacing w:before="100" w:beforeAutospacing="1" w:after="100" w:afterAutospacing="1"/>
      <w:jc w:val="left"/>
    </w:pPr>
    <w:rPr>
      <w:rFonts w:ascii="宋体" w:eastAsia="宋体" w:hAnsi="宋体" w:cs="宋体"/>
      <w:kern w:val="0"/>
      <w:sz w:val="24"/>
      <w:szCs w:val="24"/>
    </w:rPr>
  </w:style>
  <w:style w:type="character" w:styleId="a4">
    <w:name w:val="Strong"/>
    <w:basedOn w:val="a0"/>
    <w:uiPriority w:val="22"/>
    <w:qFormat/>
    <w:rsid w:val="00581CC0"/>
    <w:rPr>
      <w:b/>
      <w:bCs/>
    </w:rPr>
  </w:style>
</w:styles>
</file>

<file path=word/webSettings.xml><?xml version="1.0" encoding="utf-8"?>
<w:webSettings xmlns:r="http://schemas.openxmlformats.org/officeDocument/2006/relationships" xmlns:w="http://schemas.openxmlformats.org/wordprocessingml/2006/main">
  <w:divs>
    <w:div w:id="1822966992">
      <w:bodyDiv w:val="1"/>
      <w:marLeft w:val="0"/>
      <w:marRight w:val="0"/>
      <w:marTop w:val="0"/>
      <w:marBottom w:val="0"/>
      <w:divBdr>
        <w:top w:val="none" w:sz="0" w:space="0" w:color="auto"/>
        <w:left w:val="none" w:sz="0" w:space="0" w:color="auto"/>
        <w:bottom w:val="none" w:sz="0" w:space="0" w:color="auto"/>
        <w:right w:val="none" w:sz="0" w:space="0" w:color="auto"/>
      </w:divBdr>
      <w:divsChild>
        <w:div w:id="1396393144">
          <w:marLeft w:val="0"/>
          <w:marRight w:val="0"/>
          <w:marTop w:val="0"/>
          <w:marBottom w:val="0"/>
          <w:divBdr>
            <w:top w:val="none" w:sz="0" w:space="0" w:color="auto"/>
            <w:left w:val="none" w:sz="0" w:space="0" w:color="auto"/>
            <w:bottom w:val="none" w:sz="0" w:space="0" w:color="auto"/>
            <w:right w:val="none" w:sz="0" w:space="0" w:color="auto"/>
          </w:divBdr>
          <w:divsChild>
            <w:div w:id="947741552">
              <w:marLeft w:val="0"/>
              <w:marRight w:val="0"/>
              <w:marTop w:val="0"/>
              <w:marBottom w:val="0"/>
              <w:divBdr>
                <w:top w:val="none" w:sz="0" w:space="0" w:color="auto"/>
                <w:left w:val="none" w:sz="0" w:space="0" w:color="auto"/>
                <w:bottom w:val="none" w:sz="0" w:space="0" w:color="auto"/>
                <w:right w:val="none" w:sz="0" w:space="0" w:color="auto"/>
              </w:divBdr>
              <w:divsChild>
                <w:div w:id="90202370">
                  <w:marLeft w:val="0"/>
                  <w:marRight w:val="0"/>
                  <w:marTop w:val="0"/>
                  <w:marBottom w:val="0"/>
                  <w:divBdr>
                    <w:top w:val="none" w:sz="0" w:space="0" w:color="auto"/>
                    <w:left w:val="none" w:sz="0" w:space="0" w:color="auto"/>
                    <w:bottom w:val="none" w:sz="0" w:space="0" w:color="auto"/>
                    <w:right w:val="none" w:sz="0" w:space="0" w:color="auto"/>
                  </w:divBdr>
                </w:div>
                <w:div w:id="465245907">
                  <w:marLeft w:val="0"/>
                  <w:marRight w:val="0"/>
                  <w:marTop w:val="0"/>
                  <w:marBottom w:val="0"/>
                  <w:divBdr>
                    <w:top w:val="single" w:sz="6" w:space="0" w:color="ECC197"/>
                    <w:left w:val="single" w:sz="6" w:space="0" w:color="ECC197"/>
                    <w:bottom w:val="single" w:sz="6" w:space="30" w:color="ECC197"/>
                    <w:right w:val="single" w:sz="6" w:space="0" w:color="ECC197"/>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252</Words>
  <Characters>1439</Characters>
  <Application>Microsoft Office Word</Application>
  <DocSecurity>0</DocSecurity>
  <Lines>11</Lines>
  <Paragraphs>3</Paragraphs>
  <ScaleCrop>false</ScaleCrop>
  <Company>微软中国</Company>
  <LinksUpToDate>false</LinksUpToDate>
  <CharactersWithSpaces>1688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微软用户</cp:lastModifiedBy>
  <cp:revision>2</cp:revision>
  <dcterms:created xsi:type="dcterms:W3CDTF">2012-12-20T01:20:00Z</dcterms:created>
  <dcterms:modified xsi:type="dcterms:W3CDTF">2012-12-20T01:20:00Z</dcterms:modified>
</cp:coreProperties>
</file>