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4900" w:type="pct"/>
        <w:jc w:val="center"/>
        <w:tblCellSpacing w:w="0" w:type="dxa"/>
        <w:tblCellMar>
          <w:left w:w="0" w:type="dxa"/>
          <w:right w:w="0" w:type="dxa"/>
        </w:tblCellMar>
        <w:tblLook w:val="04A0"/>
      </w:tblPr>
      <w:tblGrid>
        <w:gridCol w:w="8140"/>
      </w:tblGrid>
      <w:tr w:rsidR="00F6205B" w:rsidRPr="00F6205B">
        <w:trPr>
          <w:tblCellSpacing w:w="0" w:type="dxa"/>
          <w:jc w:val="center"/>
        </w:trPr>
        <w:tc>
          <w:tcPr>
            <w:tcW w:w="5000" w:type="pct"/>
            <w:vAlign w:val="center"/>
            <w:hideMark/>
          </w:tcPr>
          <w:p w:rsidR="00F6205B" w:rsidRPr="00F6205B" w:rsidRDefault="00F6205B" w:rsidP="00F6205B">
            <w:pPr>
              <w:widowControl/>
              <w:jc w:val="center"/>
              <w:rPr>
                <w:rFonts w:ascii="Verdana" w:eastAsia="宋体" w:hAnsi="Verdana" w:cs="宋体"/>
                <w:kern w:val="0"/>
                <w:sz w:val="18"/>
                <w:szCs w:val="18"/>
              </w:rPr>
            </w:pPr>
            <w:r w:rsidRPr="00F6205B">
              <w:rPr>
                <w:rFonts w:ascii="楷体_GB2312" w:eastAsia="楷体_GB2312" w:hAnsi="Verdana" w:cs="宋体"/>
                <w:b/>
                <w:bCs/>
                <w:kern w:val="0"/>
                <w:sz w:val="36"/>
              </w:rPr>
              <w:t>关于加强招标代理机构专职人员管理的通知(吉建招［2007］15号)</w:t>
            </w:r>
            <w:r w:rsidRPr="00F6205B">
              <w:rPr>
                <w:rFonts w:ascii="Verdana" w:eastAsia="宋体" w:hAnsi="Verdana" w:cs="宋体"/>
                <w:kern w:val="0"/>
                <w:sz w:val="18"/>
                <w:szCs w:val="18"/>
              </w:rPr>
              <w:t xml:space="preserve"> </w:t>
            </w:r>
          </w:p>
          <w:p w:rsidR="00F6205B" w:rsidRPr="00F6205B" w:rsidRDefault="00F6205B" w:rsidP="00F6205B">
            <w:pPr>
              <w:widowControl/>
              <w:jc w:val="center"/>
              <w:rPr>
                <w:rFonts w:ascii="Verdana" w:eastAsia="宋体" w:hAnsi="Verdana" w:cs="宋体"/>
                <w:kern w:val="0"/>
                <w:sz w:val="18"/>
                <w:szCs w:val="18"/>
              </w:rPr>
            </w:pPr>
            <w:r w:rsidRPr="00F6205B">
              <w:rPr>
                <w:rFonts w:ascii="Verdana" w:eastAsia="宋体" w:hAnsi="Verdana" w:cs="宋体"/>
                <w:kern w:val="0"/>
                <w:sz w:val="18"/>
                <w:szCs w:val="18"/>
              </w:rPr>
              <w:pict>
                <v:rect id="_x0000_i1025" style="width:0;height:1.5pt" o:hralign="center" o:hrstd="t" o:hr="t" fillcolor="#aca899" stroked="f"/>
              </w:pict>
            </w:r>
          </w:p>
          <w:p w:rsidR="00F6205B" w:rsidRPr="00F6205B" w:rsidRDefault="00F6205B" w:rsidP="00F6205B">
            <w:pPr>
              <w:widowControl/>
              <w:jc w:val="center"/>
              <w:rPr>
                <w:rFonts w:ascii="Verdana" w:eastAsia="宋体" w:hAnsi="Verdana" w:cs="宋体"/>
                <w:kern w:val="0"/>
                <w:sz w:val="18"/>
                <w:szCs w:val="18"/>
              </w:rPr>
            </w:pPr>
            <w:r w:rsidRPr="00F6205B">
              <w:rPr>
                <w:rFonts w:ascii="Verdana" w:eastAsia="宋体" w:hAnsi="Verdana" w:cs="宋体"/>
                <w:kern w:val="0"/>
                <w:sz w:val="18"/>
                <w:szCs w:val="18"/>
              </w:rPr>
              <w:br/>
              <w:t xml:space="preserve">           </w:t>
            </w:r>
          </w:p>
        </w:tc>
      </w:tr>
      <w:tr w:rsidR="00F6205B" w:rsidRPr="00F6205B">
        <w:trPr>
          <w:tblCellSpacing w:w="0" w:type="dxa"/>
          <w:jc w:val="center"/>
        </w:trPr>
        <w:tc>
          <w:tcPr>
            <w:tcW w:w="5000" w:type="pct"/>
            <w:vAlign w:val="center"/>
            <w:hideMark/>
          </w:tcPr>
          <w:tbl>
            <w:tblPr>
              <w:tblW w:w="0" w:type="auto"/>
              <w:jc w:val="center"/>
              <w:tblCellSpacing w:w="0" w:type="dxa"/>
              <w:tblCellMar>
                <w:left w:w="0" w:type="dxa"/>
                <w:right w:w="0" w:type="dxa"/>
              </w:tblCellMar>
              <w:tblLook w:val="04A0"/>
            </w:tblPr>
            <w:tblGrid>
              <w:gridCol w:w="8140"/>
            </w:tblGrid>
            <w:tr w:rsidR="00F6205B" w:rsidRPr="00F6205B">
              <w:trPr>
                <w:tblCellSpacing w:w="0" w:type="dxa"/>
                <w:jc w:val="center"/>
              </w:trPr>
              <w:tc>
                <w:tcPr>
                  <w:tcW w:w="5000" w:type="pct"/>
                  <w:vAlign w:val="center"/>
                  <w:hideMark/>
                </w:tcPr>
                <w:p w:rsidR="00F6205B" w:rsidRPr="00F6205B" w:rsidRDefault="00F6205B" w:rsidP="00F6205B">
                  <w:pPr>
                    <w:widowControl/>
                    <w:jc w:val="center"/>
                    <w:rPr>
                      <w:rFonts w:ascii="Verdana" w:eastAsia="宋体" w:hAnsi="Verdana" w:cs="宋体"/>
                      <w:kern w:val="0"/>
                      <w:sz w:val="18"/>
                      <w:szCs w:val="18"/>
                    </w:rPr>
                  </w:pPr>
                </w:p>
              </w:tc>
            </w:tr>
            <w:tr w:rsidR="00F6205B" w:rsidRPr="00F6205B">
              <w:trPr>
                <w:tblCellSpacing w:w="0" w:type="dxa"/>
                <w:jc w:val="center"/>
              </w:trPr>
              <w:tc>
                <w:tcPr>
                  <w:tcW w:w="0" w:type="auto"/>
                </w:tcPr>
                <w:p w:rsidR="00F6205B" w:rsidRPr="00F6205B" w:rsidRDefault="00F6205B" w:rsidP="00F6205B">
                  <w:pPr>
                    <w:widowControl/>
                    <w:jc w:val="left"/>
                    <w:rPr>
                      <w:rFonts w:ascii="Verdana, Arial, 宋体" w:eastAsia="Verdana, Arial, 宋体" w:hAnsi="Verdana" w:cs="宋体"/>
                      <w:color w:val="000000"/>
                      <w:kern w:val="0"/>
                      <w:szCs w:val="21"/>
                    </w:rPr>
                  </w:pPr>
                </w:p>
                <w:tbl>
                  <w:tblPr>
                    <w:tblpPr w:leftFromText="45" w:rightFromText="45" w:vertAnchor="text"/>
                    <w:tblW w:w="0" w:type="auto"/>
                    <w:tblCellSpacing w:w="15" w:type="dxa"/>
                    <w:tblCellMar>
                      <w:top w:w="45" w:type="dxa"/>
                      <w:left w:w="45" w:type="dxa"/>
                      <w:bottom w:w="45" w:type="dxa"/>
                      <w:right w:w="45" w:type="dxa"/>
                    </w:tblCellMar>
                    <w:tblLook w:val="04A0"/>
                  </w:tblPr>
                  <w:tblGrid>
                    <w:gridCol w:w="450"/>
                  </w:tblGrid>
                  <w:tr w:rsidR="00F6205B" w:rsidRPr="00F6205B">
                    <w:trPr>
                      <w:tblCellSpacing w:w="15" w:type="dxa"/>
                    </w:trPr>
                    <w:tc>
                      <w:tcPr>
                        <w:tcW w:w="0" w:type="auto"/>
                        <w:vAlign w:val="center"/>
                        <w:hideMark/>
                      </w:tcPr>
                      <w:p w:rsidR="00F6205B" w:rsidRPr="00F6205B" w:rsidRDefault="00F6205B" w:rsidP="00F6205B">
                        <w:pPr>
                          <w:widowControl/>
                          <w:jc w:val="left"/>
                          <w:rPr>
                            <w:rFonts w:ascii="Verdana" w:eastAsia="宋体" w:hAnsi="Verdana" w:cs="宋体"/>
                            <w:kern w:val="0"/>
                            <w:sz w:val="18"/>
                            <w:szCs w:val="18"/>
                          </w:rPr>
                        </w:pPr>
                        <w:r w:rsidRPr="00F6205B">
                          <w:rPr>
                            <w:rFonts w:ascii="Verdana" w:eastAsia="宋体" w:hAnsi="Verdana" w:cs="宋体"/>
                            <w:kern w:val="0"/>
                            <w:sz w:val="18"/>
                            <w:szCs w:val="18"/>
                          </w:rPr>
                          <w:pict/>
                        </w:r>
                      </w:p>
                    </w:tc>
                  </w:tr>
                </w:tbl>
                <w:p w:rsidR="00F6205B" w:rsidRPr="00F6205B" w:rsidRDefault="00F6205B" w:rsidP="00F6205B">
                  <w:pPr>
                    <w:widowControl/>
                    <w:jc w:val="center"/>
                    <w:rPr>
                      <w:rFonts w:ascii="宋体" w:eastAsia="宋体" w:hAnsi="宋体" w:cs="宋体" w:hint="eastAsia"/>
                      <w:b/>
                      <w:color w:val="FF0000"/>
                      <w:kern w:val="0"/>
                      <w:sz w:val="84"/>
                      <w:szCs w:val="84"/>
                    </w:rPr>
                  </w:pPr>
                  <w:r w:rsidRPr="00F6205B">
                    <w:rPr>
                      <w:rFonts w:ascii="Times New Roman" w:eastAsia="宋体" w:hAnsi="Times New Roman" w:cs="宋体" w:hint="eastAsia"/>
                      <w:b/>
                      <w:color w:val="FF0000"/>
                      <w:kern w:val="0"/>
                      <w:sz w:val="84"/>
                      <w:szCs w:val="84"/>
                    </w:rPr>
                    <w:t>吉林省建设厅文件</w:t>
                  </w:r>
                </w:p>
                <w:p w:rsidR="00F6205B" w:rsidRPr="00F6205B" w:rsidRDefault="00F6205B" w:rsidP="00F6205B">
                  <w:pPr>
                    <w:widowControl/>
                    <w:spacing w:line="400" w:lineRule="exact"/>
                    <w:jc w:val="center"/>
                    <w:rPr>
                      <w:rFonts w:ascii="宋体" w:eastAsia="宋体" w:hAnsi="宋体" w:cs="宋体"/>
                      <w:color w:val="000000"/>
                      <w:kern w:val="0"/>
                      <w:sz w:val="30"/>
                      <w:szCs w:val="30"/>
                    </w:rPr>
                  </w:pPr>
                </w:p>
                <w:p w:rsidR="00F6205B" w:rsidRPr="00F6205B" w:rsidRDefault="00F6205B" w:rsidP="00F6205B">
                  <w:pPr>
                    <w:widowControl/>
                    <w:spacing w:line="400" w:lineRule="exact"/>
                    <w:jc w:val="center"/>
                    <w:rPr>
                      <w:rFonts w:ascii="宋体" w:eastAsia="宋体" w:hAnsi="宋体" w:cs="宋体"/>
                      <w:color w:val="000000"/>
                      <w:kern w:val="0"/>
                      <w:sz w:val="26"/>
                      <w:szCs w:val="26"/>
                    </w:rPr>
                  </w:pPr>
                  <w:r w:rsidRPr="00F6205B">
                    <w:rPr>
                      <w:rFonts w:ascii="仿宋_GB2312" w:eastAsia="仿宋_GB2312" w:hAnsi="宋体" w:cs="宋体" w:hint="eastAsia"/>
                      <w:color w:val="000000"/>
                      <w:kern w:val="0"/>
                      <w:sz w:val="24"/>
                      <w:szCs w:val="24"/>
                    </w:rPr>
                    <w:t>             </w:t>
                  </w:r>
                  <w:r w:rsidRPr="00F6205B">
                    <w:rPr>
                      <w:rFonts w:ascii="仿宋_GB2312" w:eastAsia="仿宋_GB2312" w:hAnsi="宋体" w:cs="宋体" w:hint="eastAsia"/>
                      <w:color w:val="000000"/>
                      <w:kern w:val="0"/>
                      <w:sz w:val="24"/>
                      <w:szCs w:val="24"/>
                    </w:rPr>
                    <w:t xml:space="preserve"> 吉建招［2007］15号</w:t>
                  </w:r>
                  <w:r w:rsidRPr="00F6205B">
                    <w:rPr>
                      <w:rFonts w:ascii="仿宋_GB2312" w:eastAsia="仿宋_GB2312" w:hAnsi="宋体" w:cs="宋体" w:hint="eastAsia"/>
                      <w:color w:val="000000"/>
                      <w:kern w:val="0"/>
                      <w:sz w:val="32"/>
                      <w:szCs w:val="32"/>
                    </w:rPr>
                    <w:t xml:space="preserve">        </w:t>
                  </w:r>
                </w:p>
                <w:p w:rsidR="00F6205B" w:rsidRPr="00F6205B" w:rsidRDefault="00F6205B" w:rsidP="00F6205B">
                  <w:pPr>
                    <w:widowControl/>
                    <w:spacing w:line="400" w:lineRule="exact"/>
                    <w:jc w:val="center"/>
                    <w:rPr>
                      <w:rFonts w:ascii="宋体" w:eastAsia="宋体" w:hAnsi="宋体" w:cs="宋体" w:hint="eastAsia"/>
                      <w:color w:val="000000"/>
                      <w:kern w:val="0"/>
                      <w:sz w:val="26"/>
                      <w:szCs w:val="26"/>
                    </w:rPr>
                  </w:pPr>
                  <w:r w:rsidRPr="00F6205B">
                    <w:rPr>
                      <w:rFonts w:ascii="宋体" w:eastAsia="宋体" w:hAnsi="宋体" w:cs="宋体" w:hint="eastAsia"/>
                      <w:color w:val="000000"/>
                      <w:kern w:val="0"/>
                      <w:sz w:val="26"/>
                      <w:szCs w:val="26"/>
                    </w:rPr>
                    <w:pict>
                      <v:rect id="_x0000_i1027" style="width:415.3pt;height:1.5pt" o:hralign="center" o:hrstd="t" o:hrnoshade="t" o:hr="t" fillcolor="red" stroked="f"/>
                    </w:pict>
                  </w:r>
                </w:p>
                <w:p w:rsidR="00F6205B" w:rsidRPr="00F6205B" w:rsidRDefault="00F6205B" w:rsidP="00F6205B">
                  <w:pPr>
                    <w:widowControl/>
                    <w:jc w:val="center"/>
                    <w:rPr>
                      <w:rFonts w:ascii="黑体" w:eastAsia="黑体" w:hAnsi="宋体" w:cs="宋体" w:hint="eastAsia"/>
                      <w:color w:val="000000"/>
                      <w:kern w:val="0"/>
                      <w:sz w:val="24"/>
                      <w:szCs w:val="24"/>
                    </w:rPr>
                  </w:pPr>
                  <w:r w:rsidRPr="00F6205B">
                    <w:rPr>
                      <w:rFonts w:ascii="黑体" w:eastAsia="黑体" w:hAnsi="宋体" w:cs="宋体" w:hint="eastAsia"/>
                      <w:color w:val="000000"/>
                      <w:kern w:val="0"/>
                      <w:sz w:val="24"/>
                      <w:szCs w:val="24"/>
                    </w:rPr>
                    <w:t>关于加强招标代理机构专职人员管理的通知</w:t>
                  </w:r>
                </w:p>
                <w:p w:rsidR="00F6205B" w:rsidRPr="00F6205B" w:rsidRDefault="00F6205B" w:rsidP="00F6205B">
                  <w:pPr>
                    <w:widowControl/>
                    <w:jc w:val="center"/>
                    <w:rPr>
                      <w:rFonts w:ascii="黑体" w:eastAsia="黑体" w:hAnsi="宋体" w:cs="宋体" w:hint="eastAsia"/>
                      <w:color w:val="000000"/>
                      <w:kern w:val="0"/>
                      <w:sz w:val="24"/>
                      <w:szCs w:val="24"/>
                    </w:rPr>
                  </w:pPr>
                </w:p>
                <w:p w:rsidR="00F6205B" w:rsidRPr="00F6205B" w:rsidRDefault="00F6205B" w:rsidP="00F6205B">
                  <w:pPr>
                    <w:widowControl/>
                    <w:spacing w:line="500" w:lineRule="exact"/>
                    <w:jc w:val="left"/>
                    <w:rPr>
                      <w:rFonts w:ascii="仿宋_GB2312" w:eastAsia="仿宋_GB2312" w:hAnsi="宋体" w:cs="宋体" w:hint="eastAsia"/>
                      <w:color w:val="000000"/>
                      <w:kern w:val="0"/>
                      <w:sz w:val="24"/>
                      <w:szCs w:val="24"/>
                    </w:rPr>
                  </w:pPr>
                  <w:r w:rsidRPr="00F6205B">
                    <w:rPr>
                      <w:rFonts w:ascii="仿宋_GB2312" w:eastAsia="仿宋_GB2312" w:hAnsi="宋体" w:cs="宋体" w:hint="eastAsia"/>
                      <w:color w:val="000000"/>
                      <w:kern w:val="0"/>
                      <w:sz w:val="24"/>
                      <w:szCs w:val="24"/>
                    </w:rPr>
                    <w:t>各市（州）建委（建设局）：</w:t>
                  </w:r>
                </w:p>
                <w:p w:rsidR="00F6205B" w:rsidRPr="00F6205B" w:rsidRDefault="00F6205B" w:rsidP="00F6205B">
                  <w:pPr>
                    <w:widowControl/>
                    <w:spacing w:line="500" w:lineRule="exact"/>
                    <w:jc w:val="left"/>
                    <w:rPr>
                      <w:rFonts w:ascii="仿宋_GB2312" w:eastAsia="仿宋_GB2312" w:hAnsi="宋体" w:cs="宋体" w:hint="eastAsia"/>
                      <w:color w:val="000000"/>
                      <w:kern w:val="0"/>
                      <w:sz w:val="24"/>
                      <w:szCs w:val="24"/>
                    </w:rPr>
                  </w:pPr>
                  <w:r w:rsidRPr="00F6205B">
                    <w:rPr>
                      <w:rFonts w:ascii="仿宋_GB2312" w:eastAsia="仿宋_GB2312" w:hAnsi="宋体" w:cs="宋体" w:hint="eastAsia"/>
                      <w:color w:val="000000"/>
                      <w:kern w:val="0"/>
                      <w:sz w:val="24"/>
                      <w:szCs w:val="24"/>
                    </w:rPr>
                    <w:t xml:space="preserve">　　依据《工程建设项目招标代理资格认定办法》（建设部令第154号）及《关于加强建设工程招投标管理的意见》（吉建招字［2006］5号）精神，为加强招标代理机构专职人员的管理，维护招投标工作秩序，</w:t>
                  </w:r>
                  <w:proofErr w:type="gramStart"/>
                  <w:r w:rsidRPr="00F6205B">
                    <w:rPr>
                      <w:rFonts w:ascii="仿宋_GB2312" w:eastAsia="仿宋_GB2312" w:hAnsi="宋体" w:cs="宋体" w:hint="eastAsia"/>
                      <w:color w:val="000000"/>
                      <w:kern w:val="0"/>
                      <w:sz w:val="24"/>
                      <w:szCs w:val="24"/>
                    </w:rPr>
                    <w:t>现做出</w:t>
                  </w:r>
                  <w:proofErr w:type="gramEnd"/>
                  <w:r w:rsidRPr="00F6205B">
                    <w:rPr>
                      <w:rFonts w:ascii="仿宋_GB2312" w:eastAsia="仿宋_GB2312" w:hAnsi="宋体" w:cs="宋体" w:hint="eastAsia"/>
                      <w:color w:val="000000"/>
                      <w:kern w:val="0"/>
                      <w:sz w:val="24"/>
                      <w:szCs w:val="24"/>
                    </w:rPr>
                    <w:t>如下规定，请遵照执行：</w:t>
                  </w:r>
                </w:p>
                <w:p w:rsidR="00F6205B" w:rsidRPr="00F6205B" w:rsidRDefault="00F6205B" w:rsidP="00F6205B">
                  <w:pPr>
                    <w:widowControl/>
                    <w:spacing w:line="500" w:lineRule="exact"/>
                    <w:jc w:val="left"/>
                    <w:rPr>
                      <w:rFonts w:ascii="仿宋_GB2312" w:eastAsia="仿宋_GB2312" w:hAnsi="宋体" w:cs="宋体" w:hint="eastAsia"/>
                      <w:color w:val="000000"/>
                      <w:kern w:val="0"/>
                      <w:sz w:val="24"/>
                      <w:szCs w:val="24"/>
                    </w:rPr>
                  </w:pPr>
                  <w:r w:rsidRPr="00F6205B">
                    <w:rPr>
                      <w:rFonts w:ascii="仿宋_GB2312" w:eastAsia="仿宋_GB2312" w:hAnsi="宋体" w:cs="宋体" w:hint="eastAsia"/>
                      <w:color w:val="000000"/>
                      <w:kern w:val="0"/>
                      <w:sz w:val="24"/>
                      <w:szCs w:val="24"/>
                    </w:rPr>
                    <w:t xml:space="preserve">　　一、招标代理机构中从事招标代理业务人员必须是按照建设部154号令规定条件并经国家或省级建设行政主管部门审查认定的专职人员，非专职人员不得从事招标代理业务。招标代理机构专职人员要严守招投标工作秘密，严禁将国家规定应当保密的招投标工作中的有关事项透露给无关人员。</w:t>
                  </w:r>
                </w:p>
                <w:p w:rsidR="00F6205B" w:rsidRPr="00F6205B" w:rsidRDefault="00F6205B" w:rsidP="00F6205B">
                  <w:pPr>
                    <w:widowControl/>
                    <w:spacing w:line="500" w:lineRule="exact"/>
                    <w:jc w:val="left"/>
                    <w:rPr>
                      <w:rFonts w:ascii="仿宋_GB2312" w:eastAsia="仿宋_GB2312" w:hAnsi="宋体" w:cs="宋体" w:hint="eastAsia"/>
                      <w:color w:val="000000"/>
                      <w:kern w:val="0"/>
                      <w:sz w:val="24"/>
                      <w:szCs w:val="24"/>
                    </w:rPr>
                  </w:pPr>
                  <w:r w:rsidRPr="00F6205B">
                    <w:rPr>
                      <w:rFonts w:ascii="仿宋_GB2312" w:eastAsia="仿宋_GB2312" w:hAnsi="宋体" w:cs="宋体" w:hint="eastAsia"/>
                      <w:color w:val="000000"/>
                      <w:kern w:val="0"/>
                      <w:sz w:val="24"/>
                      <w:szCs w:val="24"/>
                    </w:rPr>
                    <w:t xml:space="preserve">　　二、签订联合体协议共同承担招标代理业务的，其业务范围按联合体中最低资质等级执行，未签订联合体招标代理协议的招标代理机构严禁互借人员从事招标代理业务。</w:t>
                  </w:r>
                </w:p>
                <w:p w:rsidR="00F6205B" w:rsidRPr="00F6205B" w:rsidRDefault="00F6205B" w:rsidP="00F6205B">
                  <w:pPr>
                    <w:widowControl/>
                    <w:spacing w:line="500" w:lineRule="exact"/>
                    <w:jc w:val="left"/>
                    <w:rPr>
                      <w:rFonts w:ascii="仿宋_GB2312" w:eastAsia="仿宋_GB2312" w:hAnsi="宋体" w:cs="宋体" w:hint="eastAsia"/>
                      <w:color w:val="000000"/>
                      <w:kern w:val="0"/>
                      <w:sz w:val="24"/>
                      <w:szCs w:val="24"/>
                    </w:rPr>
                  </w:pPr>
                  <w:r w:rsidRPr="00F6205B">
                    <w:rPr>
                      <w:rFonts w:ascii="仿宋_GB2312" w:eastAsia="仿宋_GB2312" w:hAnsi="宋体" w:cs="宋体" w:hint="eastAsia"/>
                      <w:color w:val="000000"/>
                      <w:kern w:val="0"/>
                      <w:sz w:val="24"/>
                      <w:szCs w:val="24"/>
                    </w:rPr>
                    <w:t xml:space="preserve">　　三、为树立招标代理机构规范运作的良好形象，加强对招标代理机构专职人员的身份鉴别，从2007年10月1日起招标代理机构专职人员必须佩带由省建设厅颁发的招标代理机构专职人员名卡方可在有形建筑市场（或政务大厅）内工作，无</w:t>
                  </w:r>
                  <w:proofErr w:type="gramStart"/>
                  <w:r w:rsidRPr="00F6205B">
                    <w:rPr>
                      <w:rFonts w:ascii="仿宋_GB2312" w:eastAsia="仿宋_GB2312" w:hAnsi="宋体" w:cs="宋体" w:hint="eastAsia"/>
                      <w:color w:val="000000"/>
                      <w:kern w:val="0"/>
                      <w:sz w:val="24"/>
                      <w:szCs w:val="24"/>
                    </w:rPr>
                    <w:t>卡人员</w:t>
                  </w:r>
                  <w:proofErr w:type="gramEnd"/>
                  <w:r w:rsidRPr="00F6205B">
                    <w:rPr>
                      <w:rFonts w:ascii="仿宋_GB2312" w:eastAsia="仿宋_GB2312" w:hAnsi="宋体" w:cs="宋体" w:hint="eastAsia"/>
                      <w:color w:val="000000"/>
                      <w:kern w:val="0"/>
                      <w:sz w:val="24"/>
                      <w:szCs w:val="24"/>
                    </w:rPr>
                    <w:t>或人卡不符人员不得进入开、评标现场。有形建筑市场（或</w:t>
                  </w:r>
                  <w:r w:rsidRPr="00F6205B">
                    <w:rPr>
                      <w:rFonts w:ascii="仿宋_GB2312" w:eastAsia="仿宋_GB2312" w:hAnsi="宋体" w:cs="宋体" w:hint="eastAsia"/>
                      <w:color w:val="000000"/>
                      <w:kern w:val="0"/>
                      <w:sz w:val="24"/>
                      <w:szCs w:val="24"/>
                    </w:rPr>
                    <w:lastRenderedPageBreak/>
                    <w:t>政务大厅）管理人员和现场行政监管人员负责对名卡的查验。按照建设部154号令规定，招标代理机构专职人员变更应及时到省建设行政主管部门备案。外省招标代理机构专职人员在我省从事招标代理业务时需佩带临时名卡。</w:t>
                  </w:r>
                </w:p>
                <w:p w:rsidR="00F6205B" w:rsidRPr="00F6205B" w:rsidRDefault="00F6205B" w:rsidP="00F6205B">
                  <w:pPr>
                    <w:widowControl/>
                    <w:spacing w:line="500" w:lineRule="exact"/>
                    <w:jc w:val="left"/>
                    <w:rPr>
                      <w:rFonts w:ascii="仿宋_GB2312" w:eastAsia="仿宋_GB2312" w:hAnsi="宋体" w:cs="宋体" w:hint="eastAsia"/>
                      <w:color w:val="000000"/>
                      <w:kern w:val="0"/>
                      <w:sz w:val="24"/>
                      <w:szCs w:val="21"/>
                    </w:rPr>
                  </w:pPr>
                </w:p>
                <w:p w:rsidR="00F6205B" w:rsidRPr="00F6205B" w:rsidRDefault="00F6205B" w:rsidP="00F6205B">
                  <w:pPr>
                    <w:widowControl/>
                    <w:spacing w:line="500" w:lineRule="exact"/>
                    <w:jc w:val="left"/>
                    <w:rPr>
                      <w:rFonts w:ascii="仿宋_GB2312" w:eastAsia="仿宋_GB2312" w:hAnsi="宋体" w:cs="宋体" w:hint="eastAsia"/>
                      <w:color w:val="000000"/>
                      <w:kern w:val="0"/>
                      <w:sz w:val="24"/>
                      <w:szCs w:val="24"/>
                    </w:rPr>
                  </w:pPr>
                  <w:r w:rsidRPr="00F6205B">
                    <w:rPr>
                      <w:rFonts w:ascii="仿宋_GB2312" w:eastAsia="仿宋_GB2312" w:hAnsi="宋体" w:cs="宋体" w:hint="eastAsia"/>
                      <w:color w:val="000000"/>
                      <w:kern w:val="0"/>
                      <w:sz w:val="24"/>
                      <w:szCs w:val="24"/>
                    </w:rPr>
                    <w:t xml:space="preserve">　　　　　　　　　　　　　　　　　　　　　　　　　　二</w:t>
                  </w:r>
                  <w:proofErr w:type="gramStart"/>
                  <w:r w:rsidRPr="00F6205B">
                    <w:rPr>
                      <w:rFonts w:ascii="仿宋_GB2312" w:eastAsia="仿宋_GB2312" w:hAnsi="宋体" w:cs="宋体" w:hint="eastAsia"/>
                      <w:color w:val="000000"/>
                      <w:kern w:val="0"/>
                      <w:sz w:val="24"/>
                      <w:szCs w:val="24"/>
                    </w:rPr>
                    <w:t>00</w:t>
                  </w:r>
                  <w:proofErr w:type="gramEnd"/>
                  <w:r w:rsidRPr="00F6205B">
                    <w:rPr>
                      <w:rFonts w:ascii="仿宋_GB2312" w:eastAsia="仿宋_GB2312" w:hAnsi="宋体" w:cs="宋体" w:hint="eastAsia"/>
                      <w:color w:val="000000"/>
                      <w:kern w:val="0"/>
                      <w:sz w:val="24"/>
                      <w:szCs w:val="24"/>
                    </w:rPr>
                    <w:t>七年八月二十二日</w:t>
                  </w:r>
                </w:p>
                <w:p w:rsidR="00F6205B" w:rsidRPr="00F6205B" w:rsidRDefault="00F6205B" w:rsidP="00F6205B">
                  <w:pPr>
                    <w:widowControl/>
                    <w:spacing w:line="500" w:lineRule="exact"/>
                    <w:jc w:val="left"/>
                    <w:rPr>
                      <w:rFonts w:ascii="仿宋_GB2312" w:eastAsia="仿宋_GB2312" w:hAnsi="宋体" w:cs="宋体" w:hint="eastAsia"/>
                      <w:color w:val="000000"/>
                      <w:kern w:val="0"/>
                      <w:sz w:val="24"/>
                      <w:szCs w:val="21"/>
                    </w:rPr>
                  </w:pPr>
                </w:p>
                <w:p w:rsidR="00F6205B" w:rsidRPr="00F6205B" w:rsidRDefault="00F6205B" w:rsidP="00F6205B">
                  <w:pPr>
                    <w:widowControl/>
                    <w:spacing w:line="500" w:lineRule="exact"/>
                    <w:ind w:firstLineChars="100" w:firstLine="241"/>
                    <w:jc w:val="left"/>
                    <w:rPr>
                      <w:rFonts w:ascii="仿宋_GB2312" w:eastAsia="仿宋_GB2312" w:hAnsi="宋体" w:cs="宋体" w:hint="eastAsia"/>
                      <w:b/>
                      <w:color w:val="000000"/>
                      <w:kern w:val="0"/>
                      <w:sz w:val="24"/>
                      <w:szCs w:val="24"/>
                    </w:rPr>
                  </w:pPr>
                  <w:r w:rsidRPr="00F6205B">
                    <w:rPr>
                      <w:rFonts w:ascii="仿宋_GB2312" w:eastAsia="仿宋_GB2312" w:hAnsi="宋体" w:cs="宋体" w:hint="eastAsia"/>
                      <w:b/>
                      <w:color w:val="000000"/>
                      <w:kern w:val="0"/>
                      <w:sz w:val="24"/>
                      <w:szCs w:val="24"/>
                    </w:rPr>
                    <w:t>主题词：　城乡建设　　招投标　　专职人员　　通知</w:t>
                  </w:r>
                </w:p>
                <w:p w:rsidR="00F6205B" w:rsidRPr="00F6205B" w:rsidRDefault="00F6205B" w:rsidP="00F6205B">
                  <w:pPr>
                    <w:widowControl/>
                    <w:pBdr>
                      <w:top w:val="single" w:sz="6" w:space="1" w:color="auto"/>
                      <w:bottom w:val="single" w:sz="6" w:space="1" w:color="auto"/>
                    </w:pBdr>
                    <w:spacing w:line="500" w:lineRule="exact"/>
                    <w:ind w:firstLineChars="200" w:firstLine="480"/>
                    <w:jc w:val="left"/>
                    <w:rPr>
                      <w:rFonts w:ascii="仿宋_GB2312" w:eastAsia="仿宋_GB2312" w:hAnsi="宋体" w:cs="宋体" w:hint="eastAsia"/>
                      <w:color w:val="000000"/>
                      <w:kern w:val="0"/>
                      <w:sz w:val="24"/>
                      <w:szCs w:val="24"/>
                    </w:rPr>
                  </w:pPr>
                  <w:r w:rsidRPr="00F6205B">
                    <w:rPr>
                      <w:rFonts w:ascii="仿宋_GB2312" w:eastAsia="仿宋_GB2312" w:hAnsi="宋体" w:cs="宋体" w:hint="eastAsia"/>
                      <w:color w:val="000000"/>
                      <w:kern w:val="0"/>
                      <w:sz w:val="24"/>
                      <w:szCs w:val="24"/>
                    </w:rPr>
                    <w:t xml:space="preserve">抄送：　各市（州）招投标处（办）　　各有形建筑市场　　</w:t>
                  </w:r>
                  <w:proofErr w:type="gramStart"/>
                  <w:r w:rsidRPr="00F6205B">
                    <w:rPr>
                      <w:rFonts w:ascii="仿宋_GB2312" w:eastAsia="仿宋_GB2312" w:hAnsi="宋体" w:cs="宋体" w:hint="eastAsia"/>
                      <w:color w:val="000000"/>
                      <w:kern w:val="0"/>
                      <w:sz w:val="24"/>
                      <w:szCs w:val="24"/>
                    </w:rPr>
                    <w:t xml:space="preserve">　各招投标</w:t>
                  </w:r>
                  <w:proofErr w:type="gramEnd"/>
                  <w:r w:rsidRPr="00F6205B">
                    <w:rPr>
                      <w:rFonts w:ascii="仿宋_GB2312" w:eastAsia="仿宋_GB2312" w:hAnsi="宋体" w:cs="宋体" w:hint="eastAsia"/>
                      <w:color w:val="000000"/>
                      <w:kern w:val="0"/>
                      <w:sz w:val="24"/>
                      <w:szCs w:val="24"/>
                    </w:rPr>
                    <w:t>代理机构</w:t>
                  </w:r>
                </w:p>
                <w:p w:rsidR="00F6205B" w:rsidRPr="00F6205B" w:rsidRDefault="00F6205B" w:rsidP="00F6205B">
                  <w:pPr>
                    <w:widowControl/>
                    <w:pBdr>
                      <w:bottom w:val="single" w:sz="6" w:space="1" w:color="auto"/>
                      <w:between w:val="single" w:sz="6" w:space="1" w:color="auto"/>
                    </w:pBdr>
                    <w:spacing w:line="500" w:lineRule="exact"/>
                    <w:ind w:firstLineChars="100" w:firstLine="240"/>
                    <w:jc w:val="left"/>
                    <w:rPr>
                      <w:rFonts w:ascii="仿宋_GB2312" w:eastAsia="仿宋_GB2312" w:hAnsi="宋体" w:cs="宋体" w:hint="eastAsia"/>
                      <w:color w:val="000000"/>
                      <w:kern w:val="0"/>
                      <w:sz w:val="24"/>
                      <w:szCs w:val="24"/>
                    </w:rPr>
                  </w:pPr>
                  <w:r w:rsidRPr="00F6205B">
                    <w:rPr>
                      <w:rFonts w:ascii="仿宋_GB2312" w:eastAsia="仿宋_GB2312" w:hAnsi="宋体" w:cs="宋体" w:hint="eastAsia"/>
                      <w:color w:val="000000"/>
                      <w:kern w:val="0"/>
                      <w:sz w:val="24"/>
                      <w:szCs w:val="24"/>
                    </w:rPr>
                    <w:t> </w:t>
                  </w:r>
                  <w:r w:rsidRPr="00F6205B">
                    <w:rPr>
                      <w:rFonts w:ascii="仿宋_GB2312" w:eastAsia="仿宋_GB2312" w:hAnsi="宋体" w:cs="宋体" w:hint="eastAsia"/>
                      <w:color w:val="000000"/>
                      <w:kern w:val="0"/>
                      <w:sz w:val="24"/>
                      <w:szCs w:val="24"/>
                    </w:rPr>
                    <w:t xml:space="preserve"> 吉林省建设厅办公室</w:t>
                  </w:r>
                  <w:proofErr w:type="gramStart"/>
                  <w:r w:rsidRPr="00F6205B">
                    <w:rPr>
                      <w:rFonts w:ascii="仿宋_GB2312" w:eastAsia="仿宋_GB2312" w:hAnsi="宋体" w:cs="宋体" w:hint="eastAsia"/>
                      <w:color w:val="000000"/>
                      <w:kern w:val="0"/>
                      <w:sz w:val="24"/>
                      <w:szCs w:val="24"/>
                    </w:rPr>
                    <w:t xml:space="preserve">　　　　　　　　　　　　　　　　</w:t>
                  </w:r>
                  <w:proofErr w:type="gramEnd"/>
                  <w:r w:rsidRPr="00F6205B">
                    <w:rPr>
                      <w:rFonts w:ascii="仿宋_GB2312" w:eastAsia="仿宋_GB2312" w:hAnsi="宋体" w:cs="宋体" w:hint="eastAsia"/>
                      <w:color w:val="000000"/>
                      <w:kern w:val="0"/>
                      <w:sz w:val="24"/>
                      <w:szCs w:val="24"/>
                    </w:rPr>
                    <w:t>        </w:t>
                  </w:r>
                  <w:r w:rsidRPr="00F6205B">
                    <w:rPr>
                      <w:rFonts w:ascii="仿宋_GB2312" w:eastAsia="仿宋_GB2312" w:hAnsi="宋体" w:cs="宋体" w:hint="eastAsia"/>
                      <w:color w:val="000000"/>
                      <w:kern w:val="0"/>
                      <w:sz w:val="24"/>
                      <w:szCs w:val="24"/>
                    </w:rPr>
                    <w:t xml:space="preserve"> 　2007年8月22日印发</w:t>
                  </w:r>
                </w:p>
                <w:p w:rsidR="00F6205B" w:rsidRPr="00F6205B" w:rsidRDefault="00F6205B" w:rsidP="00F6205B">
                  <w:pPr>
                    <w:widowControl/>
                    <w:spacing w:line="500" w:lineRule="exact"/>
                    <w:jc w:val="left"/>
                    <w:rPr>
                      <w:rFonts w:ascii="仿宋_GB2312" w:eastAsia="仿宋_GB2312" w:hAnsi="宋体" w:cs="宋体"/>
                      <w:color w:val="000000"/>
                      <w:kern w:val="0"/>
                      <w:sz w:val="24"/>
                      <w:szCs w:val="21"/>
                    </w:rPr>
                  </w:pPr>
                </w:p>
              </w:tc>
            </w:tr>
          </w:tbl>
          <w:p w:rsidR="00F6205B" w:rsidRPr="00F6205B" w:rsidRDefault="00F6205B" w:rsidP="00F6205B">
            <w:pPr>
              <w:widowControl/>
              <w:jc w:val="center"/>
              <w:rPr>
                <w:rFonts w:ascii="Verdana" w:eastAsia="宋体" w:hAnsi="Verdana" w:cs="宋体"/>
                <w:kern w:val="0"/>
                <w:sz w:val="18"/>
                <w:szCs w:val="18"/>
              </w:rPr>
            </w:pPr>
          </w:p>
        </w:tc>
      </w:tr>
    </w:tbl>
    <w:p w:rsidR="00422E8D" w:rsidRPr="00F6205B" w:rsidRDefault="00422E8D"/>
    <w:sectPr w:rsidR="00422E8D" w:rsidRPr="00F6205B" w:rsidSect="00422E8D">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Verdana">
    <w:panose1 w:val="020B0604030504040204"/>
    <w:charset w:val="00"/>
    <w:family w:val="swiss"/>
    <w:pitch w:val="variable"/>
    <w:sig w:usb0="A10006FF" w:usb1="4000205B" w:usb2="00000010" w:usb3="00000000" w:csb0="0000019F" w:csb1="00000000"/>
  </w:font>
  <w:font w:name="楷体_GB2312">
    <w:panose1 w:val="02010609030101010101"/>
    <w:charset w:val="86"/>
    <w:family w:val="modern"/>
    <w:pitch w:val="fixed"/>
    <w:sig w:usb0="00000001" w:usb1="080E0000" w:usb2="00000010" w:usb3="00000000" w:csb0="00040000" w:csb1="00000000"/>
  </w:font>
  <w:font w:name="Verdana, Arial, 宋体">
    <w:altName w:val="宋体"/>
    <w:panose1 w:val="00000000000000000000"/>
    <w:charset w:val="86"/>
    <w:family w:val="roman"/>
    <w:notTrueType/>
    <w:pitch w:val="default"/>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F6205B"/>
    <w:rsid w:val="00422E8D"/>
    <w:rsid w:val="00F6205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2E8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F6205B"/>
    <w:rPr>
      <w:b/>
      <w:bCs/>
    </w:rPr>
  </w:style>
</w:styles>
</file>

<file path=word/webSettings.xml><?xml version="1.0" encoding="utf-8"?>
<w:webSettings xmlns:r="http://schemas.openxmlformats.org/officeDocument/2006/relationships" xmlns:w="http://schemas.openxmlformats.org/wordprocessingml/2006/main">
  <w:divs>
    <w:div w:id="1288854944">
      <w:bodyDiv w:val="1"/>
      <w:marLeft w:val="0"/>
      <w:marRight w:val="0"/>
      <w:marTop w:val="0"/>
      <w:marBottom w:val="0"/>
      <w:divBdr>
        <w:top w:val="none" w:sz="0" w:space="0" w:color="auto"/>
        <w:left w:val="none" w:sz="0" w:space="0" w:color="auto"/>
        <w:bottom w:val="none" w:sz="0" w:space="0" w:color="auto"/>
        <w:right w:val="none" w:sz="0" w:space="0" w:color="auto"/>
      </w:divBdr>
      <w:divsChild>
        <w:div w:id="2136017960">
          <w:marLeft w:val="0"/>
          <w:marRight w:val="0"/>
          <w:marTop w:val="0"/>
          <w:marBottom w:val="0"/>
          <w:divBdr>
            <w:top w:val="single" w:sz="6" w:space="1" w:color="auto"/>
            <w:left w:val="none" w:sz="0" w:space="0" w:color="auto"/>
            <w:bottom w:val="single" w:sz="6" w:space="1" w:color="auto"/>
            <w:right w:val="none" w:sz="0" w:space="0" w:color="auto"/>
          </w:divBdr>
        </w:div>
        <w:div w:id="1948417018">
          <w:marLeft w:val="0"/>
          <w:marRight w:val="0"/>
          <w:marTop w:val="0"/>
          <w:marBottom w:val="0"/>
          <w:divBdr>
            <w:top w:val="none" w:sz="0" w:space="0" w:color="auto"/>
            <w:left w:val="none" w:sz="0" w:space="0" w:color="auto"/>
            <w:bottom w:val="single" w:sz="6" w:space="1"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127</Words>
  <Characters>728</Characters>
  <Application>Microsoft Office Word</Application>
  <DocSecurity>0</DocSecurity>
  <Lines>6</Lines>
  <Paragraphs>1</Paragraphs>
  <ScaleCrop>false</ScaleCrop>
  <Company>微软中国</Company>
  <LinksUpToDate>false</LinksUpToDate>
  <CharactersWithSpaces>854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2012-12-18T01:57:00Z</dcterms:created>
  <dcterms:modified xsi:type="dcterms:W3CDTF">2012-12-18T01:57:00Z</dcterms:modified>
</cp:coreProperties>
</file>