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45DD" w:rsidRPr="008C45DD" w:rsidRDefault="008C45DD" w:rsidP="008C45DD">
      <w:pPr>
        <w:widowControl/>
        <w:spacing w:before="100" w:beforeAutospacing="1" w:after="100" w:afterAutospacing="1"/>
        <w:jc w:val="center"/>
        <w:rPr>
          <w:rFonts w:ascii="宋体" w:eastAsia="宋体" w:hAnsi="宋体" w:cs="宋体"/>
          <w:kern w:val="0"/>
          <w:sz w:val="18"/>
          <w:szCs w:val="18"/>
        </w:rPr>
      </w:pPr>
      <w:r w:rsidRPr="008C45DD">
        <w:rPr>
          <w:rFonts w:ascii="黑体" w:eastAsia="黑体" w:hAnsi="宋体" w:cs="宋体" w:hint="eastAsia"/>
          <w:b/>
          <w:bCs/>
          <w:color w:val="FF0000"/>
          <w:kern w:val="0"/>
          <w:sz w:val="36"/>
        </w:rPr>
        <w:t xml:space="preserve">关于印发《吉林省建筑工程质量安全成本管理暂行办法》的通知 </w:t>
      </w:r>
      <w:r w:rsidRPr="008C45DD">
        <w:rPr>
          <w:rFonts w:ascii="宋体" w:eastAsia="宋体" w:hAnsi="宋体" w:cs="宋体"/>
          <w:kern w:val="0"/>
          <w:sz w:val="18"/>
          <w:szCs w:val="18"/>
        </w:rPr>
        <w:br/>
      </w:r>
      <w:r w:rsidRPr="008C45DD">
        <w:rPr>
          <w:rFonts w:ascii="宋体" w:eastAsia="宋体" w:hAnsi="宋体" w:cs="宋体"/>
          <w:kern w:val="0"/>
          <w:sz w:val="18"/>
          <w:szCs w:val="18"/>
        </w:rPr>
        <w:br/>
      </w:r>
      <w:r w:rsidRPr="008C45DD">
        <w:rPr>
          <w:rFonts w:ascii="宋体" w:eastAsia="宋体" w:hAnsi="宋体" w:cs="宋体"/>
          <w:kern w:val="0"/>
          <w:sz w:val="18"/>
          <w:szCs w:val="18"/>
        </w:rPr>
        <w:br/>
      </w:r>
    </w:p>
    <w:p w:rsidR="008C45DD" w:rsidRPr="008C45DD" w:rsidRDefault="008C45DD" w:rsidP="008C45DD">
      <w:pPr>
        <w:widowControl/>
        <w:wordWrap w:val="0"/>
        <w:spacing w:before="100" w:beforeAutospacing="1" w:after="100" w:afterAutospacing="1" w:line="600" w:lineRule="atLeast"/>
        <w:jc w:val="center"/>
        <w:rPr>
          <w:rFonts w:ascii="宋体" w:eastAsia="宋体" w:hAnsi="宋体" w:cs="宋体"/>
          <w:kern w:val="0"/>
          <w:sz w:val="24"/>
          <w:szCs w:val="24"/>
        </w:rPr>
      </w:pPr>
      <w:r w:rsidRPr="008C45DD">
        <w:rPr>
          <w:rFonts w:ascii="宋体" w:eastAsia="宋体" w:hAnsi="宋体" w:cs="宋体" w:hint="eastAsia"/>
          <w:color w:val="000000"/>
          <w:kern w:val="0"/>
          <w:sz w:val="24"/>
          <w:szCs w:val="24"/>
        </w:rPr>
        <w:t>吉建造〔2010〕4号</w:t>
      </w:r>
    </w:p>
    <w:p w:rsidR="008C45DD" w:rsidRPr="008C45DD" w:rsidRDefault="008C45DD" w:rsidP="008C45DD">
      <w:pPr>
        <w:widowControl/>
        <w:wordWrap w:val="0"/>
        <w:spacing w:before="100" w:beforeAutospacing="1" w:after="100" w:afterAutospacing="1" w:line="400" w:lineRule="atLeast"/>
        <w:jc w:val="left"/>
        <w:rPr>
          <w:rFonts w:ascii="宋体" w:eastAsia="宋体" w:hAnsi="宋体" w:cs="宋体"/>
          <w:kern w:val="0"/>
          <w:sz w:val="24"/>
          <w:szCs w:val="24"/>
        </w:rPr>
      </w:pPr>
      <w:r w:rsidRPr="008C45DD">
        <w:rPr>
          <w:rFonts w:ascii="宋体" w:eastAsia="宋体" w:hAnsi="宋体" w:cs="宋体" w:hint="eastAsia"/>
          <w:color w:val="000000"/>
          <w:kern w:val="0"/>
          <w:sz w:val="24"/>
          <w:szCs w:val="24"/>
        </w:rPr>
        <w:t>各市（州）建委(建设局)，长白山管委会规划建设局，各有关单位：</w:t>
      </w:r>
    </w:p>
    <w:p w:rsidR="008C45DD" w:rsidRPr="008C45DD" w:rsidRDefault="008C45DD" w:rsidP="008C45DD">
      <w:pPr>
        <w:widowControl/>
        <w:wordWrap w:val="0"/>
        <w:spacing w:before="100" w:beforeAutospacing="1" w:after="100" w:afterAutospacing="1" w:line="400" w:lineRule="atLeast"/>
        <w:ind w:firstLine="627"/>
        <w:jc w:val="left"/>
        <w:rPr>
          <w:rFonts w:ascii="宋体" w:eastAsia="宋体" w:hAnsi="宋体" w:cs="宋体"/>
          <w:kern w:val="0"/>
          <w:sz w:val="24"/>
          <w:szCs w:val="24"/>
        </w:rPr>
      </w:pPr>
      <w:r w:rsidRPr="008C45DD">
        <w:rPr>
          <w:rFonts w:ascii="宋体" w:eastAsia="宋体" w:hAnsi="宋体" w:cs="宋体" w:hint="eastAsia"/>
          <w:color w:val="000000"/>
          <w:kern w:val="0"/>
          <w:sz w:val="24"/>
          <w:szCs w:val="24"/>
        </w:rPr>
        <w:t>根据国家和省有关法律、法规及建设工程标准规范，以及中共中央办公厅、国务院办公厅《关于开展工程建设领域突出问题专项治理工作的意见》（国办发〔2009〕27号）文件精神，为了加强建筑工程质量安全监督管理，规范建筑市场行为，保证建筑工程质量安全，结合我省实际情况，制定了《吉林省建筑工程质量安全成本管理暂行办法》，现印发给你们，请从2010年4月1日起在全省的新建、改建（包括既有建筑节能改造）、扩建的房屋建筑工程中严格贯彻执行。在执行过程中如有意见和建议，请及时向省住房和城乡建设厅反映。并请各地住房和城乡建设行政主管部门于每年3月20日前和6月20日前将本地区“建筑工程质量安全成本指标”（附件2）报到吉林省建设工程造价管理站。</w:t>
      </w:r>
    </w:p>
    <w:p w:rsidR="008C45DD" w:rsidRPr="008C45DD" w:rsidRDefault="008C45DD" w:rsidP="008C45DD">
      <w:pPr>
        <w:widowControl/>
        <w:wordWrap w:val="0"/>
        <w:spacing w:before="100" w:beforeAutospacing="1" w:after="100" w:afterAutospacing="1" w:line="400" w:lineRule="atLeast"/>
        <w:ind w:firstLine="627"/>
        <w:jc w:val="left"/>
        <w:rPr>
          <w:rFonts w:ascii="宋体" w:eastAsia="宋体" w:hAnsi="宋体" w:cs="宋体"/>
          <w:kern w:val="0"/>
          <w:sz w:val="24"/>
          <w:szCs w:val="24"/>
        </w:rPr>
      </w:pPr>
      <w:r w:rsidRPr="008C45DD">
        <w:rPr>
          <w:rFonts w:ascii="宋体" w:eastAsia="宋体" w:hAnsi="宋体" w:cs="宋体" w:hint="eastAsia"/>
          <w:color w:val="000000"/>
          <w:kern w:val="0"/>
          <w:sz w:val="24"/>
          <w:szCs w:val="24"/>
        </w:rPr>
        <w:t>联系人：</w:t>
      </w:r>
      <w:proofErr w:type="gramStart"/>
      <w:r w:rsidRPr="008C45DD">
        <w:rPr>
          <w:rFonts w:ascii="宋体" w:eastAsia="宋体" w:hAnsi="宋体" w:cs="宋体" w:hint="eastAsia"/>
          <w:color w:val="000000"/>
          <w:kern w:val="0"/>
          <w:sz w:val="24"/>
          <w:szCs w:val="24"/>
        </w:rPr>
        <w:t>隋成力</w:t>
      </w:r>
      <w:proofErr w:type="gramEnd"/>
      <w:r w:rsidRPr="008C45DD">
        <w:rPr>
          <w:rFonts w:ascii="宋体" w:eastAsia="宋体" w:hAnsi="宋体" w:cs="宋体" w:hint="eastAsia"/>
          <w:color w:val="000000"/>
          <w:kern w:val="0"/>
          <w:sz w:val="24"/>
          <w:szCs w:val="24"/>
        </w:rPr>
        <w:t xml:space="preserve">　电话：0431-88944198</w:t>
      </w:r>
    </w:p>
    <w:p w:rsidR="008C45DD" w:rsidRPr="008C45DD" w:rsidRDefault="008C45DD" w:rsidP="008C45DD">
      <w:pPr>
        <w:widowControl/>
        <w:wordWrap w:val="0"/>
        <w:spacing w:before="100" w:beforeAutospacing="1" w:after="100" w:afterAutospacing="1" w:line="400" w:lineRule="atLeast"/>
        <w:ind w:firstLine="627"/>
        <w:jc w:val="left"/>
        <w:rPr>
          <w:rFonts w:ascii="宋体" w:eastAsia="宋体" w:hAnsi="宋体" w:cs="宋体"/>
          <w:kern w:val="0"/>
          <w:sz w:val="24"/>
          <w:szCs w:val="24"/>
        </w:rPr>
      </w:pPr>
      <w:r w:rsidRPr="008C45DD">
        <w:rPr>
          <w:rFonts w:ascii="宋体" w:eastAsia="宋体" w:hAnsi="宋体" w:cs="宋体" w:hint="eastAsia"/>
          <w:color w:val="000000"/>
          <w:kern w:val="0"/>
          <w:sz w:val="24"/>
          <w:szCs w:val="24"/>
        </w:rPr>
        <w:t> </w:t>
      </w:r>
    </w:p>
    <w:p w:rsidR="008C45DD" w:rsidRPr="008C45DD" w:rsidRDefault="008C45DD" w:rsidP="008C45DD">
      <w:pPr>
        <w:widowControl/>
        <w:wordWrap w:val="0"/>
        <w:spacing w:before="100" w:beforeAutospacing="1" w:after="100" w:afterAutospacing="1" w:line="400" w:lineRule="atLeast"/>
        <w:ind w:firstLine="627"/>
        <w:jc w:val="left"/>
        <w:rPr>
          <w:rFonts w:ascii="宋体" w:eastAsia="宋体" w:hAnsi="宋体" w:cs="宋体"/>
          <w:kern w:val="0"/>
          <w:sz w:val="24"/>
          <w:szCs w:val="24"/>
        </w:rPr>
      </w:pPr>
      <w:r w:rsidRPr="008C45DD">
        <w:rPr>
          <w:rFonts w:ascii="宋体" w:eastAsia="宋体" w:hAnsi="宋体" w:cs="宋体" w:hint="eastAsia"/>
          <w:color w:val="0000FF"/>
          <w:kern w:val="0"/>
          <w:sz w:val="24"/>
          <w:szCs w:val="21"/>
        </w:rPr>
        <w:t>附件：</w:t>
      </w:r>
      <w:hyperlink r:id="rId4" w:history="1">
        <w:r w:rsidRPr="008C45DD">
          <w:rPr>
            <w:rFonts w:ascii="宋体" w:eastAsia="宋体" w:hAnsi="宋体" w:cs="宋体" w:hint="eastAsia"/>
            <w:color w:val="0000FF"/>
            <w:kern w:val="0"/>
            <w:sz w:val="24"/>
          </w:rPr>
          <w:t>1、《吉林省建筑工程质量安全成本管理暂行办法》</w:t>
        </w:r>
      </w:hyperlink>
    </w:p>
    <w:p w:rsidR="008C45DD" w:rsidRPr="008C45DD" w:rsidRDefault="008C45DD" w:rsidP="008C45DD">
      <w:pPr>
        <w:widowControl/>
        <w:wordWrap w:val="0"/>
        <w:spacing w:before="100" w:beforeAutospacing="1" w:after="100" w:afterAutospacing="1" w:line="400" w:lineRule="atLeast"/>
        <w:ind w:firstLine="627"/>
        <w:jc w:val="left"/>
        <w:rPr>
          <w:rFonts w:ascii="宋体" w:eastAsia="宋体" w:hAnsi="宋体" w:cs="宋体"/>
          <w:kern w:val="0"/>
          <w:sz w:val="24"/>
          <w:szCs w:val="24"/>
        </w:rPr>
      </w:pPr>
      <w:r w:rsidRPr="008C45DD">
        <w:rPr>
          <w:rFonts w:ascii="宋体" w:eastAsia="宋体" w:hAnsi="宋体" w:cs="宋体" w:hint="eastAsia"/>
          <w:color w:val="0000FF"/>
          <w:kern w:val="0"/>
          <w:sz w:val="24"/>
          <w:szCs w:val="21"/>
        </w:rPr>
        <w:t xml:space="preserve">　　　</w:t>
      </w:r>
      <w:hyperlink r:id="rId5" w:history="1">
        <w:r w:rsidRPr="008C45DD">
          <w:rPr>
            <w:rFonts w:ascii="宋体" w:eastAsia="宋体" w:hAnsi="宋体" w:cs="宋体" w:hint="eastAsia"/>
            <w:color w:val="0000FF"/>
            <w:kern w:val="0"/>
            <w:sz w:val="24"/>
          </w:rPr>
          <w:t>2、建筑工程质量安全成本指标</w:t>
        </w:r>
      </w:hyperlink>
    </w:p>
    <w:p w:rsidR="008C45DD" w:rsidRPr="008C45DD" w:rsidRDefault="008C45DD" w:rsidP="008C45DD">
      <w:pPr>
        <w:widowControl/>
        <w:wordWrap w:val="0"/>
        <w:spacing w:before="100" w:beforeAutospacing="1" w:after="100" w:afterAutospacing="1" w:line="400" w:lineRule="atLeast"/>
        <w:ind w:firstLine="1584"/>
        <w:jc w:val="left"/>
        <w:rPr>
          <w:rFonts w:ascii="宋体" w:eastAsia="宋体" w:hAnsi="宋体" w:cs="宋体"/>
          <w:kern w:val="0"/>
          <w:sz w:val="24"/>
          <w:szCs w:val="24"/>
        </w:rPr>
      </w:pPr>
      <w:r w:rsidRPr="008C45DD">
        <w:rPr>
          <w:rFonts w:ascii="宋体" w:eastAsia="宋体" w:hAnsi="宋体" w:cs="宋体" w:hint="eastAsia"/>
          <w:color w:val="000000"/>
          <w:kern w:val="0"/>
          <w:sz w:val="24"/>
          <w:szCs w:val="24"/>
        </w:rPr>
        <w:t> </w:t>
      </w:r>
    </w:p>
    <w:p w:rsidR="008C45DD" w:rsidRPr="008C45DD" w:rsidRDefault="008C45DD" w:rsidP="008C45DD">
      <w:pPr>
        <w:widowControl/>
        <w:wordWrap w:val="0"/>
        <w:spacing w:before="100" w:beforeAutospacing="1" w:after="100" w:afterAutospacing="1" w:line="400" w:lineRule="atLeast"/>
        <w:ind w:firstLine="1584"/>
        <w:jc w:val="left"/>
        <w:rPr>
          <w:rFonts w:ascii="宋体" w:eastAsia="宋体" w:hAnsi="宋体" w:cs="宋体"/>
          <w:kern w:val="0"/>
          <w:sz w:val="24"/>
          <w:szCs w:val="24"/>
        </w:rPr>
      </w:pPr>
      <w:r w:rsidRPr="008C45DD">
        <w:rPr>
          <w:rFonts w:ascii="宋体" w:eastAsia="宋体" w:hAnsi="宋体" w:cs="宋体" w:hint="eastAsia"/>
          <w:color w:val="000000"/>
          <w:kern w:val="0"/>
          <w:sz w:val="24"/>
          <w:szCs w:val="24"/>
        </w:rPr>
        <w:t> </w:t>
      </w:r>
    </w:p>
    <w:p w:rsidR="008C45DD" w:rsidRPr="008C45DD" w:rsidRDefault="008C45DD" w:rsidP="008C45DD">
      <w:pPr>
        <w:widowControl/>
        <w:wordWrap w:val="0"/>
        <w:spacing w:before="100" w:beforeAutospacing="1" w:after="100" w:afterAutospacing="1" w:line="400" w:lineRule="atLeast"/>
        <w:ind w:right="420"/>
        <w:jc w:val="right"/>
        <w:rPr>
          <w:rFonts w:ascii="宋体" w:eastAsia="宋体" w:hAnsi="宋体" w:cs="宋体"/>
          <w:kern w:val="0"/>
          <w:sz w:val="24"/>
          <w:szCs w:val="24"/>
        </w:rPr>
      </w:pPr>
      <w:r w:rsidRPr="008C45DD">
        <w:rPr>
          <w:rFonts w:ascii="宋体" w:eastAsia="宋体" w:hAnsi="宋体" w:cs="宋体" w:hint="eastAsia"/>
          <w:color w:val="000000"/>
          <w:kern w:val="0"/>
          <w:sz w:val="24"/>
          <w:szCs w:val="21"/>
        </w:rPr>
        <w:t> 二○一○年二月二十二日</w:t>
      </w:r>
    </w:p>
    <w:p w:rsidR="008C45DD" w:rsidRPr="008C45DD" w:rsidRDefault="008C45DD" w:rsidP="008C45DD">
      <w:pPr>
        <w:widowControl/>
        <w:jc w:val="left"/>
        <w:rPr>
          <w:rFonts w:ascii="宋体" w:eastAsia="宋体" w:hAnsi="宋体" w:cs="宋体"/>
          <w:kern w:val="0"/>
          <w:sz w:val="18"/>
          <w:szCs w:val="18"/>
        </w:rPr>
      </w:pPr>
    </w:p>
    <w:p w:rsidR="00D91812" w:rsidRDefault="00D91812">
      <w:pPr>
        <w:rPr>
          <w:rFonts w:hint="eastAsia"/>
        </w:rPr>
      </w:pPr>
    </w:p>
    <w:p w:rsidR="00F459F2" w:rsidRDefault="00F459F2">
      <w:pPr>
        <w:rPr>
          <w:rFonts w:hint="eastAsia"/>
        </w:rPr>
      </w:pPr>
    </w:p>
    <w:p w:rsidR="00F459F2" w:rsidRDefault="00F459F2">
      <w:pPr>
        <w:rPr>
          <w:rFonts w:hint="eastAsia"/>
        </w:rPr>
      </w:pPr>
    </w:p>
    <w:p w:rsidR="00F459F2" w:rsidRDefault="00F459F2" w:rsidP="00F459F2">
      <w:pPr>
        <w:spacing w:line="620" w:lineRule="exact"/>
        <w:rPr>
          <w:rFonts w:ascii="黑体" w:eastAsia="黑体" w:hint="eastAsia"/>
          <w:sz w:val="28"/>
          <w:szCs w:val="28"/>
        </w:rPr>
      </w:pPr>
      <w:r w:rsidRPr="00833E66">
        <w:rPr>
          <w:rFonts w:ascii="黑体" w:eastAsia="黑体" w:hint="eastAsia"/>
          <w:sz w:val="28"/>
          <w:szCs w:val="28"/>
        </w:rPr>
        <w:lastRenderedPageBreak/>
        <w:t>附件1：</w:t>
      </w:r>
    </w:p>
    <w:p w:rsidR="00F459F2" w:rsidRPr="00B822A2" w:rsidRDefault="00F459F2" w:rsidP="00F459F2">
      <w:pPr>
        <w:spacing w:line="620" w:lineRule="exact"/>
        <w:jc w:val="center"/>
        <w:rPr>
          <w:rFonts w:ascii="宋体" w:hAnsi="宋体"/>
          <w:b/>
          <w:spacing w:val="-10"/>
          <w:sz w:val="44"/>
          <w:szCs w:val="44"/>
        </w:rPr>
      </w:pPr>
      <w:r w:rsidRPr="00B822A2">
        <w:rPr>
          <w:rFonts w:ascii="宋体" w:hAnsi="宋体" w:hint="eastAsia"/>
          <w:b/>
          <w:spacing w:val="-10"/>
          <w:sz w:val="44"/>
          <w:szCs w:val="44"/>
        </w:rPr>
        <w:t>吉林省建筑工程质量安全成本管理暂行办法</w:t>
      </w:r>
    </w:p>
    <w:p w:rsidR="00F459F2" w:rsidRPr="00CA452E" w:rsidRDefault="00F459F2" w:rsidP="00F459F2">
      <w:pPr>
        <w:spacing w:line="620" w:lineRule="exact"/>
        <w:jc w:val="center"/>
        <w:rPr>
          <w:rFonts w:ascii="仿宋_GB2312" w:eastAsia="仿宋_GB2312" w:hint="eastAsia"/>
          <w:sz w:val="30"/>
          <w:szCs w:val="30"/>
        </w:rPr>
      </w:pPr>
    </w:p>
    <w:p w:rsidR="00F459F2" w:rsidRPr="00833E66" w:rsidRDefault="00F459F2" w:rsidP="00F459F2">
      <w:pPr>
        <w:spacing w:line="620" w:lineRule="exact"/>
        <w:ind w:firstLineChars="200" w:firstLine="643"/>
        <w:rPr>
          <w:rFonts w:ascii="楷体_GB2312" w:eastAsia="仿宋_GB2312" w:hAnsi="ˎ̥" w:hint="eastAsia"/>
          <w:sz w:val="32"/>
          <w:szCs w:val="32"/>
        </w:rPr>
      </w:pPr>
      <w:r w:rsidRPr="00833E66">
        <w:rPr>
          <w:rFonts w:ascii="楷体_GB2312" w:eastAsia="仿宋_GB2312" w:hint="eastAsia"/>
          <w:b/>
          <w:sz w:val="32"/>
          <w:szCs w:val="32"/>
        </w:rPr>
        <w:t>第一条</w:t>
      </w:r>
      <w:r w:rsidRPr="00833E66">
        <w:rPr>
          <w:rFonts w:ascii="楷体_GB2312" w:eastAsia="仿宋_GB2312" w:hint="eastAsia"/>
          <w:sz w:val="32"/>
          <w:szCs w:val="32"/>
        </w:rPr>
        <w:t xml:space="preserve"> </w:t>
      </w:r>
      <w:r w:rsidRPr="00833E66">
        <w:rPr>
          <w:rFonts w:ascii="楷体_GB2312" w:eastAsia="仿宋_GB2312" w:hint="eastAsia"/>
          <w:sz w:val="32"/>
          <w:szCs w:val="32"/>
        </w:rPr>
        <w:t>为了加强建筑工程质量安全监督管理，规范建筑市场行为，保证建筑工程质量安全，根据国家和省有关法律、法规及建设工程标准规范，</w:t>
      </w:r>
      <w:r w:rsidRPr="00833E66">
        <w:rPr>
          <w:rFonts w:ascii="楷体_GB2312" w:eastAsia="仿宋_GB2312" w:hAnsi="ˎ̥" w:hint="eastAsia"/>
          <w:sz w:val="32"/>
          <w:szCs w:val="32"/>
        </w:rPr>
        <w:t>结合我省实际，制定</w:t>
      </w:r>
      <w:r w:rsidRPr="00833E66">
        <w:rPr>
          <w:rFonts w:ascii="楷体_GB2312" w:eastAsia="仿宋_GB2312" w:hint="eastAsia"/>
          <w:sz w:val="32"/>
          <w:szCs w:val="32"/>
        </w:rPr>
        <w:t>本暂行办法（以下简称本办法）</w:t>
      </w:r>
      <w:r w:rsidRPr="00833E66">
        <w:rPr>
          <w:rFonts w:ascii="楷体_GB2312" w:eastAsia="仿宋_GB2312" w:hAnsi="ˎ̥" w:hint="eastAsia"/>
          <w:sz w:val="32"/>
          <w:szCs w:val="32"/>
        </w:rPr>
        <w:t>。</w:t>
      </w:r>
    </w:p>
    <w:p w:rsidR="00F459F2" w:rsidRPr="00833E66" w:rsidRDefault="00F459F2" w:rsidP="00F459F2">
      <w:pPr>
        <w:spacing w:line="620" w:lineRule="exact"/>
        <w:ind w:firstLineChars="200" w:firstLine="643"/>
        <w:rPr>
          <w:rFonts w:ascii="楷体_GB2312" w:eastAsia="仿宋_GB2312" w:hAnsi="ˎ̥" w:hint="eastAsia"/>
          <w:sz w:val="32"/>
          <w:szCs w:val="32"/>
        </w:rPr>
      </w:pPr>
      <w:r w:rsidRPr="00833E66">
        <w:rPr>
          <w:rFonts w:ascii="楷体_GB2312" w:eastAsia="仿宋_GB2312" w:hAnsi="ˎ̥" w:hint="eastAsia"/>
          <w:b/>
          <w:sz w:val="32"/>
          <w:szCs w:val="32"/>
        </w:rPr>
        <w:t>第二条</w:t>
      </w:r>
      <w:r w:rsidRPr="00833E66">
        <w:rPr>
          <w:rFonts w:ascii="楷体_GB2312" w:eastAsia="仿宋_GB2312" w:hAnsi="ˎ̥" w:hint="eastAsia"/>
          <w:b/>
          <w:sz w:val="32"/>
          <w:szCs w:val="32"/>
        </w:rPr>
        <w:t xml:space="preserve"> </w:t>
      </w:r>
      <w:r w:rsidRPr="00833E66">
        <w:rPr>
          <w:rFonts w:ascii="楷体_GB2312" w:eastAsia="仿宋_GB2312" w:hAnsi="ˎ̥" w:hint="eastAsia"/>
          <w:sz w:val="32"/>
          <w:szCs w:val="32"/>
        </w:rPr>
        <w:t>本办法适用于全省行政区域内新建、改建（包括既有建筑节能改造）、扩建的房屋建筑工程。必须严格执行的工程项目：涉及到重大人身财产安全的住宅、学校（幼儿园）、医院等建筑工程及建筑节能围护工程。</w:t>
      </w:r>
    </w:p>
    <w:p w:rsidR="00F459F2" w:rsidRPr="00833E66" w:rsidRDefault="00F459F2" w:rsidP="00F459F2">
      <w:pPr>
        <w:spacing w:line="620" w:lineRule="exact"/>
        <w:ind w:firstLineChars="192" w:firstLine="617"/>
        <w:rPr>
          <w:rFonts w:ascii="楷体_GB2312" w:eastAsia="仿宋_GB2312" w:hint="eastAsia"/>
          <w:b/>
          <w:sz w:val="32"/>
          <w:szCs w:val="32"/>
        </w:rPr>
      </w:pPr>
      <w:r w:rsidRPr="00833E66">
        <w:rPr>
          <w:rFonts w:ascii="楷体_GB2312" w:eastAsia="仿宋_GB2312" w:hAnsi="宋体" w:hint="eastAsia"/>
          <w:b/>
          <w:sz w:val="32"/>
          <w:szCs w:val="32"/>
        </w:rPr>
        <w:t>第三条</w:t>
      </w:r>
      <w:r w:rsidRPr="00833E66">
        <w:rPr>
          <w:rFonts w:ascii="楷体_GB2312" w:eastAsia="仿宋_GB2312" w:hAnsi="宋体" w:hint="eastAsia"/>
          <w:b/>
          <w:sz w:val="32"/>
          <w:szCs w:val="32"/>
        </w:rPr>
        <w:t xml:space="preserve"> </w:t>
      </w:r>
      <w:r w:rsidRPr="00833E66">
        <w:rPr>
          <w:rFonts w:ascii="楷体_GB2312" w:eastAsia="仿宋_GB2312" w:hint="eastAsia"/>
          <w:sz w:val="32"/>
          <w:szCs w:val="32"/>
        </w:rPr>
        <w:t>建筑工程项目要严格履行基本建设程序，明确建设工程各方主体的责任、义务。逐步推行网上申报、网上查询、网上监督管理，建立以省级住房和城乡建设行政主管部门为中心，各市（州）为重点的全省联网监控机制，实行建筑工程质量安全成本全过程动态监督管理。</w:t>
      </w:r>
    </w:p>
    <w:p w:rsidR="00F459F2" w:rsidRPr="00833E66" w:rsidRDefault="00F459F2" w:rsidP="00F459F2">
      <w:pPr>
        <w:spacing w:line="620" w:lineRule="exact"/>
        <w:ind w:firstLineChars="196" w:firstLine="630"/>
        <w:rPr>
          <w:rFonts w:ascii="楷体_GB2312" w:eastAsia="仿宋_GB2312" w:hint="eastAsia"/>
          <w:sz w:val="32"/>
          <w:szCs w:val="32"/>
        </w:rPr>
      </w:pPr>
      <w:r w:rsidRPr="00833E66">
        <w:rPr>
          <w:rFonts w:ascii="楷体_GB2312" w:eastAsia="仿宋_GB2312" w:hint="eastAsia"/>
          <w:b/>
          <w:sz w:val="32"/>
          <w:szCs w:val="32"/>
        </w:rPr>
        <w:t>第四条</w:t>
      </w:r>
      <w:r w:rsidRPr="00833E66">
        <w:rPr>
          <w:rFonts w:ascii="楷体_GB2312" w:eastAsia="仿宋_GB2312" w:hint="eastAsia"/>
          <w:b/>
          <w:sz w:val="32"/>
          <w:szCs w:val="32"/>
        </w:rPr>
        <w:t xml:space="preserve"> </w:t>
      </w:r>
      <w:r w:rsidRPr="00833E66">
        <w:rPr>
          <w:rFonts w:ascii="楷体_GB2312" w:eastAsia="仿宋_GB2312" w:hint="eastAsia"/>
          <w:sz w:val="32"/>
          <w:szCs w:val="32"/>
        </w:rPr>
        <w:t>本办法所指</w:t>
      </w:r>
      <w:r w:rsidRPr="00833E66">
        <w:rPr>
          <w:rFonts w:ascii="楷体_GB2312" w:eastAsia="仿宋_GB2312" w:hAnsi="宋体" w:hint="eastAsia"/>
          <w:sz w:val="32"/>
          <w:szCs w:val="32"/>
        </w:rPr>
        <w:t>的建筑工程质量安全成本，是</w:t>
      </w:r>
      <w:r w:rsidRPr="00833E66">
        <w:rPr>
          <w:rFonts w:ascii="楷体_GB2312" w:eastAsia="仿宋_GB2312" w:hint="eastAsia"/>
          <w:sz w:val="32"/>
          <w:szCs w:val="32"/>
        </w:rPr>
        <w:t>根据国家</w:t>
      </w:r>
      <w:r w:rsidRPr="00833E66">
        <w:rPr>
          <w:rFonts w:ascii="楷体_GB2312" w:eastAsia="仿宋_GB2312" w:hint="eastAsia"/>
          <w:b/>
          <w:sz w:val="32"/>
          <w:szCs w:val="32"/>
        </w:rPr>
        <w:t>、</w:t>
      </w:r>
      <w:r w:rsidRPr="00833E66">
        <w:rPr>
          <w:rFonts w:ascii="楷体_GB2312" w:eastAsia="仿宋_GB2312" w:hint="eastAsia"/>
          <w:sz w:val="32"/>
          <w:szCs w:val="32"/>
        </w:rPr>
        <w:t>省住房和城乡建设行政主管部门颁发的有关计价依据和办法，参照当地建筑材料市场价格，为完成建筑安装工程实体而投入的直接费、间接费（含</w:t>
      </w:r>
      <w:proofErr w:type="gramStart"/>
      <w:r w:rsidRPr="00833E66">
        <w:rPr>
          <w:rFonts w:ascii="楷体_GB2312" w:eastAsia="仿宋_GB2312" w:hint="eastAsia"/>
          <w:sz w:val="32"/>
          <w:szCs w:val="32"/>
        </w:rPr>
        <w:t>规</w:t>
      </w:r>
      <w:proofErr w:type="gramEnd"/>
      <w:r w:rsidRPr="00833E66">
        <w:rPr>
          <w:rFonts w:ascii="楷体_GB2312" w:eastAsia="仿宋_GB2312" w:hint="eastAsia"/>
          <w:sz w:val="32"/>
          <w:szCs w:val="32"/>
        </w:rPr>
        <w:t>费）和税金，是当地建筑施工企业社会平均成本，也是保证建筑工程质量安全的最低投入成本。</w:t>
      </w:r>
    </w:p>
    <w:p w:rsidR="00F459F2" w:rsidRPr="00833E66" w:rsidRDefault="00F459F2" w:rsidP="00F459F2">
      <w:pPr>
        <w:spacing w:line="620" w:lineRule="exact"/>
        <w:ind w:firstLineChars="196" w:firstLine="630"/>
        <w:rPr>
          <w:rFonts w:ascii="楷体_GB2312" w:eastAsia="仿宋_GB2312" w:hint="eastAsia"/>
          <w:sz w:val="32"/>
          <w:szCs w:val="32"/>
        </w:rPr>
      </w:pPr>
      <w:r w:rsidRPr="00833E66">
        <w:rPr>
          <w:rFonts w:ascii="楷体_GB2312" w:eastAsia="仿宋_GB2312" w:hint="eastAsia"/>
          <w:b/>
          <w:sz w:val="32"/>
          <w:szCs w:val="32"/>
        </w:rPr>
        <w:lastRenderedPageBreak/>
        <w:t>第五条</w:t>
      </w:r>
      <w:r w:rsidRPr="00833E66">
        <w:rPr>
          <w:rFonts w:ascii="楷体_GB2312" w:eastAsia="仿宋_GB2312" w:hint="eastAsia"/>
          <w:b/>
          <w:sz w:val="32"/>
          <w:szCs w:val="32"/>
        </w:rPr>
        <w:t xml:space="preserve"> </w:t>
      </w:r>
      <w:r w:rsidRPr="00833E66">
        <w:rPr>
          <w:rFonts w:ascii="楷体_GB2312" w:eastAsia="仿宋_GB2312" w:hint="eastAsia"/>
          <w:sz w:val="32"/>
          <w:szCs w:val="32"/>
        </w:rPr>
        <w:t>建立健全建筑工程质量安全成本信息发布机制。各市、</w:t>
      </w:r>
      <w:proofErr w:type="gramStart"/>
      <w:r w:rsidRPr="00833E66">
        <w:rPr>
          <w:rFonts w:ascii="楷体_GB2312" w:eastAsia="仿宋_GB2312" w:hint="eastAsia"/>
          <w:sz w:val="32"/>
          <w:szCs w:val="32"/>
        </w:rPr>
        <w:t>州住房</w:t>
      </w:r>
      <w:proofErr w:type="gramEnd"/>
      <w:r w:rsidRPr="00833E66">
        <w:rPr>
          <w:rFonts w:ascii="楷体_GB2312" w:eastAsia="仿宋_GB2312" w:hint="eastAsia"/>
          <w:sz w:val="32"/>
          <w:szCs w:val="32"/>
        </w:rPr>
        <w:t>和城乡建设行政主管部门按照省住房和城乡建设行政主管部门统一划分的建筑结构类型</w:t>
      </w:r>
      <w:r w:rsidRPr="00833E66">
        <w:rPr>
          <w:rFonts w:ascii="楷体_GB2312" w:eastAsia="仿宋_GB2312" w:hint="eastAsia"/>
          <w:sz w:val="32"/>
          <w:szCs w:val="32"/>
        </w:rPr>
        <w:t>(</w:t>
      </w:r>
      <w:r w:rsidRPr="00833E66">
        <w:rPr>
          <w:rFonts w:ascii="楷体_GB2312" w:eastAsia="仿宋_GB2312" w:hint="eastAsia"/>
          <w:sz w:val="32"/>
          <w:szCs w:val="32"/>
        </w:rPr>
        <w:t>含建筑节能围护工程</w:t>
      </w:r>
      <w:r w:rsidRPr="00833E66">
        <w:rPr>
          <w:rFonts w:ascii="楷体_GB2312" w:eastAsia="仿宋_GB2312" w:hint="eastAsia"/>
          <w:sz w:val="32"/>
          <w:szCs w:val="32"/>
        </w:rPr>
        <w:t>)</w:t>
      </w:r>
      <w:r w:rsidRPr="00833E66">
        <w:rPr>
          <w:rFonts w:ascii="楷体_GB2312" w:eastAsia="仿宋_GB2312" w:hint="eastAsia"/>
          <w:sz w:val="32"/>
          <w:szCs w:val="32"/>
        </w:rPr>
        <w:t>，组织采集、测算本行政区域内的人工、材料、施工机械台班的市场价格，并根据实际情况，测算本地区</w:t>
      </w:r>
      <w:r w:rsidRPr="00833E66">
        <w:rPr>
          <w:rFonts w:ascii="楷体_GB2312" w:eastAsia="仿宋_GB2312" w:hint="eastAsia"/>
          <w:sz w:val="32"/>
          <w:szCs w:val="32"/>
        </w:rPr>
        <w:t>(</w:t>
      </w:r>
      <w:r w:rsidRPr="00833E66">
        <w:rPr>
          <w:rFonts w:ascii="楷体_GB2312" w:eastAsia="仿宋_GB2312" w:hint="eastAsia"/>
          <w:sz w:val="32"/>
          <w:szCs w:val="32"/>
        </w:rPr>
        <w:t>各阶段时期</w:t>
      </w:r>
      <w:r w:rsidRPr="00833E66">
        <w:rPr>
          <w:rFonts w:ascii="楷体_GB2312" w:eastAsia="仿宋_GB2312" w:hint="eastAsia"/>
          <w:sz w:val="32"/>
          <w:szCs w:val="32"/>
        </w:rPr>
        <w:t>)</w:t>
      </w:r>
      <w:r w:rsidRPr="00833E66">
        <w:rPr>
          <w:rFonts w:ascii="楷体_GB2312" w:eastAsia="仿宋_GB2312" w:hint="eastAsia"/>
          <w:sz w:val="32"/>
          <w:szCs w:val="32"/>
        </w:rPr>
        <w:t>建筑工程质量安全成本价格，按照规定时间上报。由省建设工程造价管理机构统一定期（每年的</w:t>
      </w:r>
      <w:smartTag w:uri="urn:schemas-microsoft-com:office:smarttags" w:element="chsdate">
        <w:smartTagPr>
          <w:attr w:name="IsROCDate" w:val="False"/>
          <w:attr w:name="IsLunarDate" w:val="False"/>
          <w:attr w:name="Day" w:val="1"/>
          <w:attr w:name="Month" w:val="4"/>
          <w:attr w:name="Year" w:val="2010"/>
        </w:smartTagPr>
        <w:r w:rsidRPr="00833E66">
          <w:rPr>
            <w:rFonts w:ascii="楷体_GB2312" w:eastAsia="仿宋_GB2312" w:hint="eastAsia"/>
            <w:sz w:val="32"/>
            <w:szCs w:val="32"/>
          </w:rPr>
          <w:t>四月一日</w:t>
        </w:r>
      </w:smartTag>
      <w:r w:rsidRPr="00833E66">
        <w:rPr>
          <w:rFonts w:ascii="楷体_GB2312" w:eastAsia="仿宋_GB2312" w:hint="eastAsia"/>
          <w:sz w:val="32"/>
          <w:szCs w:val="32"/>
        </w:rPr>
        <w:t>、</w:t>
      </w:r>
      <w:smartTag w:uri="urn:schemas-microsoft-com:office:smarttags" w:element="chsdate">
        <w:smartTagPr>
          <w:attr w:name="IsROCDate" w:val="False"/>
          <w:attr w:name="IsLunarDate" w:val="False"/>
          <w:attr w:name="Day" w:val="1"/>
          <w:attr w:name="Month" w:val="7"/>
          <w:attr w:name="Year" w:val="2010"/>
        </w:smartTagPr>
        <w:r w:rsidRPr="00833E66">
          <w:rPr>
            <w:rFonts w:ascii="楷体_GB2312" w:eastAsia="仿宋_GB2312" w:hint="eastAsia"/>
            <w:sz w:val="32"/>
            <w:szCs w:val="32"/>
          </w:rPr>
          <w:t>七月一日</w:t>
        </w:r>
      </w:smartTag>
      <w:r w:rsidRPr="00833E66">
        <w:rPr>
          <w:rFonts w:ascii="楷体_GB2312" w:eastAsia="仿宋_GB2312" w:hint="eastAsia"/>
          <w:sz w:val="32"/>
          <w:szCs w:val="32"/>
        </w:rPr>
        <w:t>）、不定期的在吉林省住房和城乡建设厅门户网、吉林省建设工程造价信息网、各地住房和城乡建设行政主管部门信息网上发布。所发布的建筑工程质量安全成本价格是工程建设过程中各个环节必须严格执行的质量安全成本标准。</w:t>
      </w:r>
    </w:p>
    <w:p w:rsidR="00F459F2" w:rsidRPr="00833E66" w:rsidRDefault="00F459F2" w:rsidP="00F459F2">
      <w:pPr>
        <w:spacing w:line="620" w:lineRule="exact"/>
        <w:ind w:firstLineChars="196" w:firstLine="630"/>
        <w:rPr>
          <w:rFonts w:ascii="楷体_GB2312" w:eastAsia="仿宋_GB2312" w:hint="eastAsia"/>
          <w:sz w:val="32"/>
          <w:szCs w:val="32"/>
        </w:rPr>
      </w:pPr>
      <w:r w:rsidRPr="00833E66">
        <w:rPr>
          <w:rFonts w:ascii="楷体_GB2312" w:eastAsia="仿宋_GB2312" w:hint="eastAsia"/>
          <w:b/>
          <w:sz w:val="32"/>
          <w:szCs w:val="32"/>
        </w:rPr>
        <w:t>第六条</w:t>
      </w:r>
      <w:r w:rsidRPr="00833E66">
        <w:rPr>
          <w:rFonts w:ascii="楷体_GB2312" w:eastAsia="仿宋_GB2312" w:hint="eastAsia"/>
          <w:b/>
          <w:sz w:val="32"/>
          <w:szCs w:val="32"/>
        </w:rPr>
        <w:t xml:space="preserve"> </w:t>
      </w:r>
      <w:r w:rsidRPr="00833E66">
        <w:rPr>
          <w:rFonts w:ascii="楷体_GB2312" w:eastAsia="仿宋_GB2312" w:hint="eastAsia"/>
          <w:sz w:val="32"/>
          <w:szCs w:val="32"/>
        </w:rPr>
        <w:t>全部使用国有资金投资或国有资金投资为主的工程建设项目，招投标必须采用工程量清单计价方式进行，并编制招标控制价。</w:t>
      </w:r>
      <w:r w:rsidRPr="00833E66">
        <w:rPr>
          <w:rFonts w:ascii="楷体_GB2312" w:eastAsia="仿宋_GB2312" w:hint="eastAsia"/>
          <w:kern w:val="0"/>
          <w:sz w:val="32"/>
          <w:szCs w:val="32"/>
        </w:rPr>
        <w:t>招标控制价必</w:t>
      </w:r>
      <w:r w:rsidRPr="00833E66">
        <w:rPr>
          <w:rFonts w:ascii="楷体_GB2312" w:eastAsia="仿宋_GB2312" w:hint="eastAsia"/>
          <w:sz w:val="32"/>
          <w:szCs w:val="32"/>
        </w:rPr>
        <w:t>须由具有编制能力的招标人或受其委托具有相应资质的工程造价咨询企业进行编制，其工程风险费不得低于</w:t>
      </w:r>
      <w:r w:rsidRPr="00833E66">
        <w:rPr>
          <w:rFonts w:ascii="楷体_GB2312" w:eastAsia="仿宋_GB2312" w:hint="eastAsia"/>
          <w:sz w:val="32"/>
          <w:szCs w:val="32"/>
        </w:rPr>
        <w:t>5%</w:t>
      </w:r>
      <w:r w:rsidRPr="00833E66">
        <w:rPr>
          <w:rFonts w:ascii="楷体_GB2312" w:eastAsia="仿宋_GB2312" w:hint="eastAsia"/>
          <w:sz w:val="32"/>
          <w:szCs w:val="32"/>
        </w:rPr>
        <w:t>。招标控制价不得低于省住房和城乡建设行政主管部门公布的当期建筑工程质量安全成本。</w:t>
      </w:r>
    </w:p>
    <w:p w:rsidR="00F459F2" w:rsidRPr="00833E66" w:rsidRDefault="00F459F2" w:rsidP="00F459F2">
      <w:pPr>
        <w:shd w:val="clear" w:color="auto" w:fill="FFFFFF"/>
        <w:snapToGrid w:val="0"/>
        <w:spacing w:line="620" w:lineRule="exact"/>
        <w:ind w:firstLineChars="196" w:firstLine="630"/>
        <w:rPr>
          <w:rFonts w:ascii="楷体_GB2312" w:eastAsia="仿宋_GB2312" w:hint="eastAsia"/>
          <w:sz w:val="32"/>
          <w:szCs w:val="32"/>
        </w:rPr>
      </w:pPr>
      <w:r w:rsidRPr="00833E66">
        <w:rPr>
          <w:rFonts w:ascii="楷体_GB2312" w:eastAsia="仿宋_GB2312" w:hint="eastAsia"/>
          <w:b/>
          <w:sz w:val="32"/>
          <w:szCs w:val="32"/>
        </w:rPr>
        <w:t>第七条</w:t>
      </w:r>
      <w:r w:rsidRPr="00833E66">
        <w:rPr>
          <w:rFonts w:ascii="楷体_GB2312" w:eastAsia="仿宋_GB2312" w:hint="eastAsia"/>
          <w:b/>
          <w:sz w:val="32"/>
          <w:szCs w:val="32"/>
        </w:rPr>
        <w:t xml:space="preserve"> </w:t>
      </w:r>
      <w:r w:rsidRPr="00833E66">
        <w:rPr>
          <w:rFonts w:ascii="楷体_GB2312" w:eastAsia="仿宋_GB2312" w:hint="eastAsia"/>
          <w:kern w:val="0"/>
          <w:sz w:val="32"/>
          <w:szCs w:val="32"/>
        </w:rPr>
        <w:t>招标人在发售</w:t>
      </w:r>
      <w:proofErr w:type="gramStart"/>
      <w:r w:rsidRPr="00833E66">
        <w:rPr>
          <w:rFonts w:ascii="楷体_GB2312" w:eastAsia="仿宋_GB2312" w:hint="eastAsia"/>
          <w:kern w:val="0"/>
          <w:sz w:val="32"/>
          <w:szCs w:val="32"/>
        </w:rPr>
        <w:t>招标文件前凡由</w:t>
      </w:r>
      <w:proofErr w:type="gramEnd"/>
      <w:r w:rsidRPr="00833E66">
        <w:rPr>
          <w:rFonts w:ascii="楷体_GB2312" w:eastAsia="仿宋_GB2312" w:hint="eastAsia"/>
          <w:kern w:val="0"/>
          <w:sz w:val="32"/>
          <w:szCs w:val="32"/>
        </w:rPr>
        <w:t>省直接监管的工程项目，应将招标控制价（包括：工程量清单、有关计价条款、控制价的成果文件及有关资料）直接报送省住房和城乡建设行政主管部门备查；非省直接监管的工程项目，应将招标控制价报送工程所在地住房和城乡建设行政主管部门备</w:t>
      </w:r>
      <w:r w:rsidRPr="00833E66">
        <w:rPr>
          <w:rFonts w:ascii="楷体_GB2312" w:eastAsia="仿宋_GB2312" w:hint="eastAsia"/>
          <w:kern w:val="0"/>
          <w:sz w:val="32"/>
          <w:szCs w:val="32"/>
        </w:rPr>
        <w:lastRenderedPageBreak/>
        <w:t>查。</w:t>
      </w:r>
    </w:p>
    <w:p w:rsidR="00F459F2" w:rsidRPr="00833E66" w:rsidRDefault="00F459F2" w:rsidP="00F459F2">
      <w:pPr>
        <w:shd w:val="clear" w:color="auto" w:fill="FFFFFF"/>
        <w:snapToGrid w:val="0"/>
        <w:spacing w:line="620" w:lineRule="exact"/>
        <w:ind w:firstLineChars="196" w:firstLine="630"/>
        <w:rPr>
          <w:rFonts w:ascii="楷体_GB2312" w:eastAsia="仿宋_GB2312" w:hint="eastAsia"/>
          <w:sz w:val="32"/>
          <w:szCs w:val="32"/>
        </w:rPr>
      </w:pPr>
      <w:r w:rsidRPr="00833E66">
        <w:rPr>
          <w:rFonts w:ascii="楷体_GB2312" w:eastAsia="仿宋_GB2312" w:hint="eastAsia"/>
          <w:b/>
          <w:sz w:val="32"/>
          <w:szCs w:val="32"/>
        </w:rPr>
        <w:t>第八条</w:t>
      </w:r>
      <w:r w:rsidRPr="00833E66">
        <w:rPr>
          <w:rFonts w:ascii="楷体_GB2312" w:eastAsia="仿宋_GB2312" w:hint="eastAsia"/>
          <w:b/>
          <w:sz w:val="32"/>
          <w:szCs w:val="32"/>
        </w:rPr>
        <w:t xml:space="preserve"> </w:t>
      </w:r>
      <w:r w:rsidRPr="00833E66">
        <w:rPr>
          <w:rFonts w:ascii="楷体_GB2312" w:eastAsia="仿宋_GB2312" w:hint="eastAsia"/>
          <w:sz w:val="32"/>
          <w:szCs w:val="32"/>
        </w:rPr>
        <w:t>住宅、学校（幼儿园）、医院等建筑工程（含建筑节能围护工程），工程施工合同价款低于公布的同类建筑工程质量安全成本价的，住房和城乡建设行政主管部门原则上不予合同备案。如采用专有技术或特殊工艺并能说明成本合理组成的，经各级住房和城乡建设行政主管部门组织的专家论证后，可以进行合同备案，同时发、承包双方必须向建设工程质量监督机构指定的银行专用</w:t>
      </w:r>
      <w:proofErr w:type="gramStart"/>
      <w:r w:rsidRPr="00833E66">
        <w:rPr>
          <w:rFonts w:ascii="楷体_GB2312" w:eastAsia="仿宋_GB2312" w:hint="eastAsia"/>
          <w:sz w:val="32"/>
          <w:szCs w:val="32"/>
        </w:rPr>
        <w:t>帐户</w:t>
      </w:r>
      <w:proofErr w:type="gramEnd"/>
      <w:r w:rsidRPr="00833E66">
        <w:rPr>
          <w:rFonts w:ascii="楷体_GB2312" w:eastAsia="仿宋_GB2312" w:hint="eastAsia"/>
          <w:sz w:val="32"/>
          <w:szCs w:val="32"/>
        </w:rPr>
        <w:t>预交质量安全保证金（发包、承包方各缴纳</w:t>
      </w:r>
      <w:r w:rsidRPr="00833E66">
        <w:rPr>
          <w:rFonts w:ascii="楷体_GB2312" w:eastAsia="仿宋_GB2312" w:hint="eastAsia"/>
          <w:sz w:val="32"/>
          <w:szCs w:val="32"/>
        </w:rPr>
        <w:t>50%</w:t>
      </w:r>
      <w:r w:rsidRPr="00833E66">
        <w:rPr>
          <w:rFonts w:ascii="楷体_GB2312" w:eastAsia="仿宋_GB2312" w:hint="eastAsia"/>
          <w:sz w:val="32"/>
          <w:szCs w:val="32"/>
        </w:rPr>
        <w:t>），具体金额为：需备案的合同价款与公布质量安全成本价的价差额。住房和城乡建设行政主管部门的合同备案机构书面告知质监、安全等部门，将该工程纳入全过程重点监管。该工程的勘察、设计、施工图审查、施工、监理、检测等单位要向住房和城乡建设行政主管部门书面写出切实履行职责的承诺，落实具体责任人。承包人按原中标价格完成工程建设，并经竣工验收合格后，退还质量安全保证金本金和利息；工程（含建筑节能围护工程）验收不合格的不予返还。建筑节能围护工程不合格的，按其造价全额扣回用于返修。出现质量问题的要依法从严惩处相关责任单位（包括法定代表人）和责任人员。</w:t>
      </w:r>
    </w:p>
    <w:p w:rsidR="00F459F2" w:rsidRPr="00833E66" w:rsidRDefault="00F459F2" w:rsidP="00F459F2">
      <w:pPr>
        <w:shd w:val="clear" w:color="auto" w:fill="FFFFFF"/>
        <w:snapToGrid w:val="0"/>
        <w:spacing w:line="620" w:lineRule="exact"/>
        <w:ind w:firstLineChars="196" w:firstLine="627"/>
        <w:rPr>
          <w:rFonts w:ascii="楷体_GB2312" w:eastAsia="仿宋_GB2312" w:hint="eastAsia"/>
          <w:sz w:val="32"/>
          <w:szCs w:val="32"/>
        </w:rPr>
      </w:pPr>
      <w:r w:rsidRPr="00833E66">
        <w:rPr>
          <w:rFonts w:ascii="楷体_GB2312" w:eastAsia="仿宋_GB2312" w:hint="eastAsia"/>
          <w:sz w:val="32"/>
          <w:szCs w:val="32"/>
        </w:rPr>
        <w:t>对不缴纳质量安全保证金而擅自开工的，各级住房和城乡建设行政主管部门要将其行为作为不良记录，在相关网站予以公示，并从严惩处。</w:t>
      </w:r>
    </w:p>
    <w:p w:rsidR="00F459F2" w:rsidRPr="00833E66" w:rsidRDefault="00F459F2" w:rsidP="00F459F2">
      <w:pPr>
        <w:spacing w:line="620" w:lineRule="exact"/>
        <w:ind w:firstLineChars="200" w:firstLine="643"/>
        <w:rPr>
          <w:rFonts w:ascii="楷体_GB2312" w:eastAsia="仿宋_GB2312" w:hint="eastAsia"/>
          <w:b/>
          <w:sz w:val="32"/>
          <w:szCs w:val="32"/>
        </w:rPr>
      </w:pPr>
      <w:r w:rsidRPr="00833E66">
        <w:rPr>
          <w:rFonts w:ascii="楷体_GB2312" w:eastAsia="仿宋_GB2312" w:hint="eastAsia"/>
          <w:b/>
          <w:sz w:val="32"/>
          <w:szCs w:val="32"/>
        </w:rPr>
        <w:lastRenderedPageBreak/>
        <w:t>第九条</w:t>
      </w:r>
      <w:r w:rsidRPr="00833E66">
        <w:rPr>
          <w:rFonts w:ascii="楷体_GB2312" w:eastAsia="仿宋_GB2312" w:hint="eastAsia"/>
          <w:b/>
          <w:sz w:val="32"/>
          <w:szCs w:val="32"/>
        </w:rPr>
        <w:t xml:space="preserve"> </w:t>
      </w:r>
      <w:r w:rsidRPr="00833E66">
        <w:rPr>
          <w:rFonts w:ascii="楷体_GB2312" w:eastAsia="仿宋_GB2312" w:hint="eastAsia"/>
          <w:sz w:val="32"/>
          <w:szCs w:val="32"/>
        </w:rPr>
        <w:t>工程竣工结算应当以备案的建设工程施工合同为依据，结合合同约定的合同价款调整内容、方法进行编制。竣工结算办理完毕后十五日内发包人必须将竣工结算书报送到建设工程造价管理机构进行备案。竣工结算证明作为工程竣工验收备案的必备文件。</w:t>
      </w:r>
    </w:p>
    <w:p w:rsidR="00F459F2" w:rsidRPr="00833E66" w:rsidRDefault="00F459F2" w:rsidP="00F459F2">
      <w:pPr>
        <w:spacing w:line="620" w:lineRule="exact"/>
        <w:ind w:firstLineChars="200" w:firstLine="643"/>
        <w:rPr>
          <w:rFonts w:ascii="楷体_GB2312" w:eastAsia="仿宋_GB2312" w:hint="eastAsia"/>
          <w:sz w:val="32"/>
          <w:szCs w:val="32"/>
        </w:rPr>
      </w:pPr>
      <w:r w:rsidRPr="00833E66">
        <w:rPr>
          <w:rFonts w:ascii="楷体_GB2312" w:eastAsia="仿宋_GB2312" w:hint="eastAsia"/>
          <w:b/>
          <w:sz w:val="32"/>
          <w:szCs w:val="32"/>
        </w:rPr>
        <w:t>第十条</w:t>
      </w:r>
      <w:r w:rsidRPr="00833E66">
        <w:rPr>
          <w:rFonts w:ascii="楷体_GB2312" w:eastAsia="仿宋_GB2312" w:hint="eastAsia"/>
          <w:b/>
          <w:sz w:val="32"/>
          <w:szCs w:val="32"/>
        </w:rPr>
        <w:t xml:space="preserve"> </w:t>
      </w:r>
      <w:r w:rsidRPr="00833E66">
        <w:rPr>
          <w:rFonts w:ascii="楷体_GB2312" w:eastAsia="仿宋_GB2312" w:hint="eastAsia"/>
          <w:sz w:val="32"/>
          <w:szCs w:val="32"/>
        </w:rPr>
        <w:t>完善建筑</w:t>
      </w:r>
      <w:r w:rsidRPr="00833E66">
        <w:rPr>
          <w:rFonts w:ascii="楷体_GB2312" w:eastAsia="仿宋_GB2312" w:hAnsi="宋体" w:cs="宋体" w:hint="eastAsia"/>
          <w:kern w:val="0"/>
          <w:sz w:val="32"/>
          <w:szCs w:val="32"/>
        </w:rPr>
        <w:t>市场诚信体系</w:t>
      </w:r>
      <w:r w:rsidRPr="00833E66">
        <w:rPr>
          <w:rFonts w:ascii="楷体_GB2312" w:eastAsia="仿宋_GB2312" w:hint="eastAsia"/>
          <w:sz w:val="32"/>
          <w:szCs w:val="32"/>
        </w:rPr>
        <w:t>建设。建立企业和从业人员信用评价办法和标准，充分利用诚信体系信息平台，建立健全企业和执</w:t>
      </w:r>
      <w:r w:rsidRPr="00833E66">
        <w:rPr>
          <w:rFonts w:ascii="楷体_GB2312" w:eastAsia="仿宋_GB2312" w:hAnsi="宋体" w:hint="eastAsia"/>
          <w:sz w:val="32"/>
          <w:szCs w:val="32"/>
        </w:rPr>
        <w:t>业人员的信用</w:t>
      </w:r>
      <w:r w:rsidRPr="00833E66">
        <w:rPr>
          <w:rFonts w:ascii="楷体_GB2312" w:eastAsia="仿宋_GB2312" w:hint="eastAsia"/>
          <w:sz w:val="32"/>
          <w:szCs w:val="32"/>
        </w:rPr>
        <w:t>档案，建立守信激励，失信惩戒的机制。</w:t>
      </w:r>
    </w:p>
    <w:p w:rsidR="00F459F2" w:rsidRPr="00833E66" w:rsidRDefault="00F459F2" w:rsidP="00F459F2">
      <w:pPr>
        <w:spacing w:line="620" w:lineRule="exact"/>
        <w:ind w:firstLineChars="196" w:firstLine="630"/>
        <w:rPr>
          <w:rFonts w:ascii="楷体_GB2312" w:eastAsia="仿宋_GB2312" w:hint="eastAsia"/>
          <w:sz w:val="32"/>
          <w:szCs w:val="32"/>
        </w:rPr>
      </w:pPr>
      <w:r w:rsidRPr="00833E66">
        <w:rPr>
          <w:rFonts w:ascii="楷体_GB2312" w:eastAsia="仿宋_GB2312" w:hint="eastAsia"/>
          <w:b/>
          <w:sz w:val="32"/>
          <w:szCs w:val="32"/>
        </w:rPr>
        <w:t>第十一条</w:t>
      </w:r>
      <w:r w:rsidRPr="00833E66">
        <w:rPr>
          <w:rFonts w:ascii="楷体_GB2312" w:eastAsia="仿宋_GB2312" w:hint="eastAsia"/>
          <w:b/>
          <w:sz w:val="32"/>
          <w:szCs w:val="32"/>
        </w:rPr>
        <w:t xml:space="preserve"> </w:t>
      </w:r>
      <w:r w:rsidRPr="00833E66">
        <w:rPr>
          <w:rFonts w:ascii="楷体_GB2312" w:eastAsia="仿宋_GB2312" w:hint="eastAsia"/>
          <w:sz w:val="32"/>
          <w:szCs w:val="32"/>
        </w:rPr>
        <w:t>各级住房和城乡建设行政主管部门要认真履行职责，强化建筑工程质量安全成本的监督管理，重点对建设工程招投标、招标控制价、施工合同备案、工程质量安全及成本价、工期、质量、竣工验收和工程结算等各关键环节，实施动态监管。</w:t>
      </w:r>
    </w:p>
    <w:p w:rsidR="00F459F2" w:rsidRPr="00833E66" w:rsidRDefault="00F459F2" w:rsidP="00F459F2">
      <w:pPr>
        <w:widowControl/>
        <w:spacing w:line="620" w:lineRule="exact"/>
        <w:ind w:firstLineChars="195" w:firstLine="626"/>
        <w:rPr>
          <w:rFonts w:ascii="楷体_GB2312" w:eastAsia="仿宋_GB2312" w:hint="eastAsia"/>
          <w:sz w:val="32"/>
          <w:szCs w:val="32"/>
        </w:rPr>
      </w:pPr>
      <w:r w:rsidRPr="00833E66">
        <w:rPr>
          <w:rFonts w:ascii="楷体_GB2312" w:eastAsia="仿宋_GB2312" w:hint="eastAsia"/>
          <w:b/>
          <w:sz w:val="32"/>
          <w:szCs w:val="32"/>
        </w:rPr>
        <w:t>第十二条</w:t>
      </w:r>
      <w:r w:rsidRPr="00833E66">
        <w:rPr>
          <w:rFonts w:ascii="楷体_GB2312" w:eastAsia="仿宋_GB2312" w:hint="eastAsia"/>
          <w:b/>
          <w:sz w:val="32"/>
          <w:szCs w:val="32"/>
        </w:rPr>
        <w:t xml:space="preserve"> </w:t>
      </w:r>
      <w:r w:rsidRPr="00833E66">
        <w:rPr>
          <w:rFonts w:ascii="楷体_GB2312" w:eastAsia="仿宋_GB2312" w:hAnsi="宋体" w:hint="eastAsia"/>
          <w:sz w:val="32"/>
          <w:szCs w:val="32"/>
        </w:rPr>
        <w:t>住房和城乡建设行政主管部门工作人员玩忽职守、滥用职权、徇私舞弊，由其所在单位或其上级主管部门依据有关规定给予相应处分。</w:t>
      </w:r>
      <w:r w:rsidRPr="00833E66">
        <w:rPr>
          <w:rFonts w:ascii="楷体_GB2312" w:eastAsia="仿宋_GB2312" w:hint="eastAsia"/>
          <w:sz w:val="32"/>
          <w:szCs w:val="32"/>
        </w:rPr>
        <w:t xml:space="preserve"> </w:t>
      </w:r>
    </w:p>
    <w:p w:rsidR="00F459F2" w:rsidRPr="00833E66" w:rsidRDefault="00F459F2" w:rsidP="00F459F2">
      <w:pPr>
        <w:widowControl/>
        <w:spacing w:line="620" w:lineRule="exact"/>
        <w:ind w:firstLineChars="195" w:firstLine="626"/>
        <w:rPr>
          <w:rFonts w:ascii="楷体_GB2312" w:eastAsia="仿宋_GB2312" w:hAnsi="宋体" w:hint="eastAsia"/>
          <w:sz w:val="32"/>
          <w:szCs w:val="32"/>
        </w:rPr>
      </w:pPr>
      <w:r w:rsidRPr="00833E66">
        <w:rPr>
          <w:rFonts w:ascii="楷体_GB2312" w:eastAsia="仿宋_GB2312" w:hint="eastAsia"/>
          <w:b/>
          <w:sz w:val="32"/>
          <w:szCs w:val="32"/>
        </w:rPr>
        <w:t>第十三条</w:t>
      </w:r>
      <w:r w:rsidRPr="00833E66">
        <w:rPr>
          <w:rFonts w:ascii="楷体_GB2312" w:eastAsia="仿宋_GB2312" w:hint="eastAsia"/>
          <w:b/>
          <w:sz w:val="32"/>
          <w:szCs w:val="32"/>
        </w:rPr>
        <w:t xml:space="preserve"> </w:t>
      </w:r>
      <w:r w:rsidRPr="00833E66">
        <w:rPr>
          <w:rFonts w:ascii="楷体_GB2312" w:eastAsia="仿宋_GB2312" w:hAnsi="宋体" w:hint="eastAsia"/>
          <w:sz w:val="32"/>
          <w:szCs w:val="32"/>
        </w:rPr>
        <w:t>本办法自发布之日起施行。</w:t>
      </w:r>
    </w:p>
    <w:p w:rsidR="00F459F2" w:rsidRPr="00F459F2" w:rsidRDefault="00F459F2"/>
    <w:sectPr w:rsidR="00F459F2" w:rsidRPr="00F459F2" w:rsidSect="00D91812">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ˎ̥">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8C45DD"/>
    <w:rsid w:val="008C45DD"/>
    <w:rsid w:val="00D91812"/>
    <w:rsid w:val="00F459F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181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8C45DD"/>
    <w:rPr>
      <w:color w:val="0000FF"/>
      <w:u w:val="single"/>
    </w:rPr>
  </w:style>
  <w:style w:type="paragraph" w:styleId="a4">
    <w:name w:val="Normal (Web)"/>
    <w:basedOn w:val="a"/>
    <w:uiPriority w:val="99"/>
    <w:semiHidden/>
    <w:unhideWhenUsed/>
    <w:rsid w:val="008C45DD"/>
    <w:pPr>
      <w:widowControl/>
      <w:spacing w:before="100" w:beforeAutospacing="1" w:after="100" w:afterAutospacing="1"/>
      <w:jc w:val="left"/>
    </w:pPr>
    <w:rPr>
      <w:rFonts w:ascii="宋体" w:eastAsia="宋体" w:hAnsi="宋体" w:cs="宋体"/>
      <w:kern w:val="0"/>
      <w:sz w:val="24"/>
      <w:szCs w:val="24"/>
    </w:rPr>
  </w:style>
  <w:style w:type="character" w:styleId="a5">
    <w:name w:val="Strong"/>
    <w:basedOn w:val="a0"/>
    <w:uiPriority w:val="22"/>
    <w:qFormat/>
    <w:rsid w:val="008C45DD"/>
    <w:rPr>
      <w:b/>
      <w:bCs/>
    </w:rPr>
  </w:style>
</w:styles>
</file>

<file path=word/webSettings.xml><?xml version="1.0" encoding="utf-8"?>
<w:webSettings xmlns:r="http://schemas.openxmlformats.org/officeDocument/2006/relationships" xmlns:w="http://schemas.openxmlformats.org/wordprocessingml/2006/main">
  <w:divs>
    <w:div w:id="1710498087">
      <w:bodyDiv w:val="1"/>
      <w:marLeft w:val="0"/>
      <w:marRight w:val="0"/>
      <w:marTop w:val="0"/>
      <w:marBottom w:val="0"/>
      <w:divBdr>
        <w:top w:val="none" w:sz="0" w:space="0" w:color="auto"/>
        <w:left w:val="none" w:sz="0" w:space="0" w:color="auto"/>
        <w:bottom w:val="none" w:sz="0" w:space="0" w:color="auto"/>
        <w:right w:val="none" w:sz="0" w:space="0" w:color="auto"/>
      </w:divBdr>
      <w:divsChild>
        <w:div w:id="20783269">
          <w:marLeft w:val="0"/>
          <w:marRight w:val="0"/>
          <w:marTop w:val="0"/>
          <w:marBottom w:val="0"/>
          <w:divBdr>
            <w:top w:val="none" w:sz="0" w:space="0" w:color="auto"/>
            <w:left w:val="none" w:sz="0" w:space="0" w:color="auto"/>
            <w:bottom w:val="none" w:sz="0" w:space="0" w:color="auto"/>
            <w:right w:val="none" w:sz="0" w:space="0" w:color="auto"/>
          </w:divBdr>
          <w:divsChild>
            <w:div w:id="1710035939">
              <w:marLeft w:val="0"/>
              <w:marRight w:val="0"/>
              <w:marTop w:val="0"/>
              <w:marBottom w:val="0"/>
              <w:divBdr>
                <w:top w:val="none" w:sz="0" w:space="0" w:color="auto"/>
                <w:left w:val="none" w:sz="0" w:space="0" w:color="auto"/>
                <w:bottom w:val="none" w:sz="0" w:space="0" w:color="auto"/>
                <w:right w:val="none" w:sz="0" w:space="0" w:color="auto"/>
              </w:divBdr>
              <w:divsChild>
                <w:div w:id="958493705">
                  <w:marLeft w:val="0"/>
                  <w:marRight w:val="0"/>
                  <w:marTop w:val="0"/>
                  <w:marBottom w:val="0"/>
                  <w:divBdr>
                    <w:top w:val="none" w:sz="0" w:space="0" w:color="auto"/>
                    <w:left w:val="none" w:sz="0" w:space="0" w:color="auto"/>
                    <w:bottom w:val="none" w:sz="0" w:space="0" w:color="auto"/>
                    <w:right w:val="none" w:sz="0" w:space="0" w:color="auto"/>
                  </w:divBdr>
                </w:div>
                <w:div w:id="651175361">
                  <w:marLeft w:val="0"/>
                  <w:marRight w:val="0"/>
                  <w:marTop w:val="0"/>
                  <w:marBottom w:val="0"/>
                  <w:divBdr>
                    <w:top w:val="single" w:sz="6" w:space="0" w:color="ECC197"/>
                    <w:left w:val="single" w:sz="6" w:space="0" w:color="ECC197"/>
                    <w:bottom w:val="single" w:sz="6" w:space="30" w:color="ECC197"/>
                    <w:right w:val="single" w:sz="6" w:space="0" w:color="ECC197"/>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jlgczj.cn/wh/news/htdocs/upinstrimg/2010311444892.doc" TargetMode="External"/><Relationship Id="rId4" Type="http://schemas.openxmlformats.org/officeDocument/2006/relationships/hyperlink" Target="http://www.jlgczj.cn/wh/news/htdocs/upinstrimg/2010311444870.doc"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5</Pages>
  <Words>389</Words>
  <Characters>2219</Characters>
  <Application>Microsoft Office Word</Application>
  <DocSecurity>0</DocSecurity>
  <Lines>18</Lines>
  <Paragraphs>5</Paragraphs>
  <ScaleCrop>false</ScaleCrop>
  <Company>微软中国</Company>
  <LinksUpToDate>false</LinksUpToDate>
  <CharactersWithSpaces>2603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2</cp:revision>
  <dcterms:created xsi:type="dcterms:W3CDTF">2013-04-07T06:03:00Z</dcterms:created>
  <dcterms:modified xsi:type="dcterms:W3CDTF">2013-04-07T06:10:00Z</dcterms:modified>
</cp:coreProperties>
</file>