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24A7" w:rsidRDefault="006A0F48" w:rsidP="006A0F48">
      <w:pPr>
        <w:pStyle w:val="1"/>
        <w:spacing w:before="156" w:after="156"/>
        <w:rPr>
          <w:rFonts w:hint="eastAsia"/>
          <w:kern w:val="0"/>
        </w:rPr>
      </w:pPr>
      <w:r w:rsidRPr="006A0F48">
        <w:rPr>
          <w:kern w:val="0"/>
        </w:rPr>
        <w:t>关于印发《工程设计资质标准》的通知</w:t>
      </w:r>
    </w:p>
    <w:p w:rsidR="006A0F48" w:rsidRPr="006A0F48" w:rsidRDefault="006A0F48" w:rsidP="006A0F48">
      <w:pPr>
        <w:spacing w:line="360" w:lineRule="auto"/>
        <w:jc w:val="center"/>
        <w:rPr>
          <w:rFonts w:ascii="宋体" w:hAnsi="宋体" w:cs="宋体" w:hint="eastAsia"/>
          <w:b/>
          <w:bCs/>
          <w:kern w:val="0"/>
          <w:sz w:val="28"/>
          <w:szCs w:val="28"/>
        </w:rPr>
      </w:pPr>
      <w:r w:rsidRPr="006A0F48">
        <w:rPr>
          <w:rFonts w:ascii="宋体" w:hAnsi="宋体" w:cs="宋体"/>
          <w:color w:val="333333"/>
          <w:kern w:val="0"/>
          <w:sz w:val="28"/>
          <w:szCs w:val="28"/>
        </w:rPr>
        <w:t>建市[2007]86号</w:t>
      </w:r>
    </w:p>
    <w:p w:rsidR="006A0F48" w:rsidRPr="006A0F48" w:rsidRDefault="006A0F48" w:rsidP="006A0F48">
      <w:pPr>
        <w:spacing w:line="360" w:lineRule="auto"/>
        <w:jc w:val="left"/>
        <w:rPr>
          <w:rFonts w:hint="eastAsia"/>
          <w:sz w:val="24"/>
        </w:rPr>
      </w:pPr>
      <w:r w:rsidRPr="006A0F48">
        <w:rPr>
          <w:rFonts w:hint="eastAsia"/>
          <w:sz w:val="24"/>
        </w:rPr>
        <w:t>各省、自治区建设厅，直辖市建委、北京市规委，国务院有关部门建设司，新疆生产建设兵团建设局，总后基建营房部工程局，国资委管理的有关企业，有关行业协会：</w:t>
      </w:r>
    </w:p>
    <w:p w:rsidR="006A0F48" w:rsidRPr="006A0F48" w:rsidRDefault="006A0F48" w:rsidP="006A0F48">
      <w:pPr>
        <w:spacing w:line="360" w:lineRule="auto"/>
        <w:ind w:firstLineChars="200" w:firstLine="480"/>
        <w:jc w:val="left"/>
        <w:rPr>
          <w:rFonts w:hint="eastAsia"/>
          <w:sz w:val="24"/>
        </w:rPr>
      </w:pPr>
      <w:r w:rsidRPr="006A0F48">
        <w:rPr>
          <w:rFonts w:hint="eastAsia"/>
          <w:sz w:val="24"/>
        </w:rPr>
        <w:t>根据《建设工程勘察设计管理条例》和《建设工程勘察设计资质管理规定》，我部制定了《工程设计资质标准》，现印发给你们，请遵照执行。原《关于颁发工程勘察资质分级标准和工程设计资质分级标准的通知》（建设</w:t>
      </w:r>
      <w:r w:rsidRPr="006A0F48">
        <w:rPr>
          <w:rFonts w:hint="eastAsia"/>
          <w:sz w:val="24"/>
        </w:rPr>
        <w:t>[2001]22</w:t>
      </w:r>
      <w:r w:rsidRPr="006A0F48">
        <w:rPr>
          <w:rFonts w:hint="eastAsia"/>
          <w:sz w:val="24"/>
        </w:rPr>
        <w:t>号）中“工程设计资质分级标准”同时废止。其他有关规定与本标准不符的，以本标准为准。执行中有何问题，请与我部建筑市场管理司联系。</w:t>
      </w:r>
    </w:p>
    <w:p w:rsidR="006A0F48" w:rsidRPr="006A0F48" w:rsidRDefault="006A0F48" w:rsidP="006A0F48">
      <w:pPr>
        <w:spacing w:line="360" w:lineRule="auto"/>
        <w:jc w:val="right"/>
        <w:rPr>
          <w:sz w:val="24"/>
        </w:rPr>
      </w:pPr>
      <w:r w:rsidRPr="006A0F48">
        <w:rPr>
          <w:rFonts w:hint="eastAsia"/>
          <w:sz w:val="24"/>
        </w:rPr>
        <w:t>中华人民共和国建设部</w:t>
      </w:r>
    </w:p>
    <w:p w:rsidR="006A0F48" w:rsidRPr="006A0F48" w:rsidRDefault="006A0F48" w:rsidP="006A0F48">
      <w:pPr>
        <w:spacing w:line="360" w:lineRule="auto"/>
        <w:jc w:val="right"/>
        <w:rPr>
          <w:rFonts w:hint="eastAsia"/>
          <w:sz w:val="24"/>
        </w:rPr>
      </w:pPr>
      <w:r w:rsidRPr="006A0F48">
        <w:rPr>
          <w:rFonts w:hint="eastAsia"/>
          <w:sz w:val="24"/>
        </w:rPr>
        <w:t>二〇〇七年三月二十九日</w:t>
      </w:r>
    </w:p>
    <w:p w:rsidR="006A0F48" w:rsidRPr="006A0F48" w:rsidRDefault="006A0F48" w:rsidP="006A0F48">
      <w:pPr>
        <w:spacing w:line="360" w:lineRule="auto"/>
        <w:jc w:val="left"/>
        <w:rPr>
          <w:sz w:val="24"/>
        </w:rPr>
      </w:pPr>
    </w:p>
    <w:p w:rsidR="006A0F48" w:rsidRPr="006A0F48" w:rsidRDefault="006A0F48" w:rsidP="006A0F48">
      <w:pPr>
        <w:spacing w:line="360" w:lineRule="auto"/>
        <w:jc w:val="left"/>
        <w:rPr>
          <w:sz w:val="24"/>
        </w:rPr>
      </w:pPr>
    </w:p>
    <w:p w:rsidR="006A0F48" w:rsidRPr="006A0F48" w:rsidRDefault="006A0F48" w:rsidP="006A0F48">
      <w:pPr>
        <w:spacing w:line="360" w:lineRule="auto"/>
        <w:jc w:val="left"/>
        <w:rPr>
          <w:rFonts w:hint="eastAsia"/>
          <w:sz w:val="24"/>
        </w:rPr>
      </w:pPr>
      <w:r w:rsidRPr="006A0F48">
        <w:rPr>
          <w:rFonts w:hint="eastAsia"/>
          <w:sz w:val="24"/>
        </w:rPr>
        <w:t>工程设计资质标准</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为适应社会主义市场经济发展，根据《建设工程勘察设计管理条例》和《建设工程勘察设计企业资质管理规定》，结合工程设计各行业技术工作的特点，制定本标准。</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一、总　　则</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（一）本标准分为工程设计综合资质标准、工程设计行业资质标准、工程设计专业资质标准和工程设计专项资质标准四个序列。</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工程设计综合资质是指涵盖</w:t>
      </w:r>
      <w:r w:rsidRPr="006A0F48">
        <w:rPr>
          <w:rFonts w:hint="eastAsia"/>
          <w:sz w:val="24"/>
        </w:rPr>
        <w:t>21</w:t>
      </w:r>
      <w:r w:rsidRPr="006A0F48">
        <w:rPr>
          <w:rFonts w:hint="eastAsia"/>
          <w:sz w:val="24"/>
        </w:rPr>
        <w:t>个行业的设计资质；工程设计行业资质是指涵盖某个行业资质标准中的全部设计类型的设计资质；工程设计专业资质是指某个行业资质标准中的某一个设计类型的设计资质；工程设计专项资质是指为适应和满足行业发展的需求，对已形成产业的专项技术独立进行设计以及设计、施工一体化而设立的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（二）工程设计综合资质只设甲级。工程设计行业资质和工程设计专业资质设甲、乙两个级别。根据行业需要，建筑工程、市政公用、水利、电力（限送变电）和公路行业可设立工程设计丙级。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工程设计专项资质可根据行业需要设置等级。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lastRenderedPageBreak/>
        <w:t xml:space="preserve">    </w:t>
      </w:r>
      <w:r w:rsidRPr="006A0F48">
        <w:rPr>
          <w:rFonts w:hint="eastAsia"/>
          <w:sz w:val="24"/>
        </w:rPr>
        <w:t>（三）本标准包括煤炭、电力、化工石化医药、石油天然气、民用建筑等</w:t>
      </w:r>
      <w:r w:rsidRPr="006A0F48">
        <w:rPr>
          <w:rFonts w:hint="eastAsia"/>
          <w:sz w:val="24"/>
        </w:rPr>
        <w:t>21</w:t>
      </w:r>
      <w:r w:rsidRPr="006A0F48">
        <w:rPr>
          <w:rFonts w:hint="eastAsia"/>
          <w:sz w:val="24"/>
        </w:rPr>
        <w:t>个行业（见附表</w:t>
      </w:r>
      <w:r w:rsidRPr="006A0F48">
        <w:rPr>
          <w:rFonts w:hint="eastAsia"/>
          <w:sz w:val="24"/>
        </w:rPr>
        <w:t xml:space="preserve">1 </w:t>
      </w:r>
      <w:r w:rsidRPr="006A0F48">
        <w:rPr>
          <w:rFonts w:hint="eastAsia"/>
          <w:sz w:val="24"/>
        </w:rPr>
        <w:t>：工程设计行业划分表）的相应工程设计类型及其规模划分（见附表</w:t>
      </w:r>
      <w:r w:rsidRPr="006A0F48">
        <w:rPr>
          <w:rFonts w:hint="eastAsia"/>
          <w:sz w:val="24"/>
        </w:rPr>
        <w:t xml:space="preserve">2 </w:t>
      </w:r>
      <w:r w:rsidRPr="006A0F48">
        <w:rPr>
          <w:rFonts w:hint="eastAsia"/>
          <w:sz w:val="24"/>
        </w:rPr>
        <w:t>：各行业工程设计主要专业技术人员配备表、各行业建设项目设计规模划分表）。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四）工程设计范围包括本行业建设工程项目的主体工程和配套工程（含厂（矿）区内的自备电站、道路、专用铁路、通信、各种管网管线和配套的建筑物等全部配套工程）以及与主体工程、配套工程相关的工艺、土木、建筑、环境保护、水土保持、消防、安全、卫生、节能、防雷、抗震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民用建筑工程和一般工业建筑工程设计范围包括建设用地规划许可证范围内的室外工程设计、建筑物构筑物设计、民用建筑修建的地下工程设计及住宅小区、工厂厂前区、工厂生活区、小区规划设计及单体设计等，以及上述建筑工程所包含的相关专业的设计内容（总平面布置、竖向设计、各类管网管线设计、园林绿化景观设计、室内外环境设计及建筑装饰、道路、消防、保安、通信、防雷、人防、供配电、废水、空调设施、抗震加固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（五）本标准主要对企业资历和信誉、技术条件、技术装备及管理水平进行考核。其中对技术条件中主要专业技术人员的考核内容为：</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 </w:t>
      </w:r>
      <w:r w:rsidRPr="006A0F48">
        <w:rPr>
          <w:rFonts w:hint="eastAsia"/>
          <w:sz w:val="24"/>
        </w:rPr>
        <w:t>、已经实施注册且需配备注册执业人员的专业，对其专业技术人员注册执业资格及相应专业进行考核；</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 </w:t>
      </w:r>
      <w:r w:rsidRPr="006A0F48">
        <w:rPr>
          <w:rFonts w:hint="eastAsia"/>
          <w:sz w:val="24"/>
        </w:rPr>
        <w:t>、尚未实施注册、尚未建立注册执业资格制度的和已经实施注册但不需配备注册执业资格人员（以下简称非注册人员）的专业，对其专业技术人员的技术职称、业绩和附表</w:t>
      </w:r>
      <w:r w:rsidRPr="006A0F48">
        <w:rPr>
          <w:rFonts w:hint="eastAsia"/>
          <w:sz w:val="24"/>
        </w:rPr>
        <w:t xml:space="preserve">2 </w:t>
      </w:r>
      <w:r w:rsidRPr="006A0F48">
        <w:rPr>
          <w:rFonts w:hint="eastAsia"/>
          <w:sz w:val="24"/>
        </w:rPr>
        <w:t>中专业设置规定的专业进行考核。以上非注册人员学历教育所学专业应与附表</w:t>
      </w:r>
      <w:r w:rsidRPr="006A0F48">
        <w:rPr>
          <w:rFonts w:hint="eastAsia"/>
          <w:sz w:val="24"/>
        </w:rPr>
        <w:t xml:space="preserve"> 2</w:t>
      </w:r>
      <w:r w:rsidRPr="006A0F48">
        <w:rPr>
          <w:rFonts w:hint="eastAsia"/>
          <w:sz w:val="24"/>
        </w:rPr>
        <w:t>中专业设置规定专业相一致，或所从事工作的专业性质与规定专业相同。</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（六）申请二个及以上工程设计行业资质时，应同时满足相应行业附表</w:t>
      </w:r>
      <w:r w:rsidRPr="006A0F48">
        <w:rPr>
          <w:rFonts w:hint="eastAsia"/>
          <w:sz w:val="24"/>
        </w:rPr>
        <w:t xml:space="preserve"> 2</w:t>
      </w:r>
      <w:r w:rsidRPr="006A0F48">
        <w:rPr>
          <w:rFonts w:hint="eastAsia"/>
          <w:sz w:val="24"/>
        </w:rPr>
        <w:t>中专业设置或注册类型的配置，其专业技术人员的数量以其中的高值为准。</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申请二个及以上设计类型的工程设计专业资质时，应同时满足相应行业附表</w:t>
      </w:r>
      <w:r w:rsidRPr="006A0F48">
        <w:rPr>
          <w:rFonts w:hint="eastAsia"/>
          <w:sz w:val="24"/>
        </w:rPr>
        <w:t xml:space="preserve">2 </w:t>
      </w:r>
      <w:r w:rsidRPr="006A0F48">
        <w:rPr>
          <w:rFonts w:hint="eastAsia"/>
          <w:sz w:val="24"/>
        </w:rPr>
        <w:t>中相应设计类型的专业设置或注册类型的配置，其专业技术人员的数量以其中的高值为准。</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（七）工程设计施工一体化资质类型及考核指标由建设部会同相关部门和行业另行制定。</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（八）具有工程设计资质的企业，可承担资质范围内相应工程总承包、工程项目管</w:t>
      </w:r>
      <w:r w:rsidRPr="006A0F48">
        <w:rPr>
          <w:rFonts w:hint="eastAsia"/>
          <w:sz w:val="24"/>
        </w:rPr>
        <w:lastRenderedPageBreak/>
        <w:t>理、工程咨询等业务。并可按有关规定承担相应的专项工程设计业务。</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二、标准</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（一）工程设计综合资质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 </w:t>
      </w:r>
      <w:r w:rsidRPr="006A0F48">
        <w:rPr>
          <w:rFonts w:hint="eastAsia"/>
          <w:sz w:val="24"/>
        </w:rPr>
        <w:t>、甲级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1-1 </w:t>
      </w:r>
      <w:r w:rsidRPr="006A0F48">
        <w:rPr>
          <w:rFonts w:hint="eastAsia"/>
          <w:sz w:val="24"/>
        </w:rPr>
        <w:t>资历和信誉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）具有独立企业法人资格；</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）注册资本不少于</w:t>
      </w:r>
      <w:r w:rsidRPr="006A0F48">
        <w:rPr>
          <w:rFonts w:hint="eastAsia"/>
          <w:sz w:val="24"/>
        </w:rPr>
        <w:t>6000</w:t>
      </w:r>
      <w:r w:rsidRPr="006A0F48">
        <w:rPr>
          <w:rFonts w:hint="eastAsia"/>
          <w:sz w:val="24"/>
        </w:rPr>
        <w:t>万元人民币；</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3</w:t>
      </w:r>
      <w:r w:rsidRPr="006A0F48">
        <w:rPr>
          <w:rFonts w:hint="eastAsia"/>
          <w:sz w:val="24"/>
        </w:rPr>
        <w:t>）近</w:t>
      </w:r>
      <w:r w:rsidRPr="006A0F48">
        <w:rPr>
          <w:rFonts w:hint="eastAsia"/>
          <w:sz w:val="24"/>
        </w:rPr>
        <w:t xml:space="preserve">3 </w:t>
      </w:r>
      <w:r w:rsidRPr="006A0F48">
        <w:rPr>
          <w:rFonts w:hint="eastAsia"/>
          <w:sz w:val="24"/>
        </w:rPr>
        <w:t>年年平均工程勘察设计合同额不少于</w:t>
      </w:r>
      <w:r w:rsidRPr="006A0F48">
        <w:rPr>
          <w:rFonts w:hint="eastAsia"/>
          <w:sz w:val="24"/>
        </w:rPr>
        <w:t xml:space="preserve">10000 </w:t>
      </w:r>
      <w:r w:rsidRPr="006A0F48">
        <w:rPr>
          <w:rFonts w:hint="eastAsia"/>
          <w:sz w:val="24"/>
        </w:rPr>
        <w:t>万元人民币，且近</w:t>
      </w:r>
      <w:r w:rsidRPr="006A0F48">
        <w:rPr>
          <w:rFonts w:hint="eastAsia"/>
          <w:sz w:val="24"/>
        </w:rPr>
        <w:t>5</w:t>
      </w:r>
      <w:r w:rsidRPr="006A0F48">
        <w:rPr>
          <w:rFonts w:hint="eastAsia"/>
          <w:sz w:val="24"/>
        </w:rPr>
        <w:t>年内</w:t>
      </w:r>
      <w:r w:rsidRPr="006A0F48">
        <w:rPr>
          <w:rFonts w:hint="eastAsia"/>
          <w:sz w:val="24"/>
        </w:rPr>
        <w:t xml:space="preserve">2 </w:t>
      </w:r>
      <w:r w:rsidRPr="006A0F48">
        <w:rPr>
          <w:rFonts w:hint="eastAsia"/>
          <w:sz w:val="24"/>
        </w:rPr>
        <w:t>次工程勘察设计合同额排名在全国列前</w:t>
      </w:r>
      <w:r w:rsidRPr="006A0F48">
        <w:rPr>
          <w:rFonts w:hint="eastAsia"/>
          <w:sz w:val="24"/>
        </w:rPr>
        <w:t>50</w:t>
      </w:r>
      <w:r w:rsidRPr="006A0F48">
        <w:rPr>
          <w:rFonts w:hint="eastAsia"/>
          <w:sz w:val="24"/>
        </w:rPr>
        <w:t>名以内。</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4</w:t>
      </w:r>
      <w:r w:rsidRPr="006A0F48">
        <w:rPr>
          <w:rFonts w:hint="eastAsia"/>
          <w:sz w:val="24"/>
        </w:rPr>
        <w:t>）具有</w:t>
      </w:r>
      <w:r w:rsidRPr="006A0F48">
        <w:rPr>
          <w:rFonts w:hint="eastAsia"/>
          <w:sz w:val="24"/>
        </w:rPr>
        <w:t xml:space="preserve">2 </w:t>
      </w:r>
      <w:r w:rsidRPr="006A0F48">
        <w:rPr>
          <w:rFonts w:hint="eastAsia"/>
          <w:sz w:val="24"/>
        </w:rPr>
        <w:t>个工程设计行业甲级资质，且近</w:t>
      </w:r>
      <w:r w:rsidRPr="006A0F48">
        <w:rPr>
          <w:rFonts w:hint="eastAsia"/>
          <w:sz w:val="24"/>
        </w:rPr>
        <w:t>10</w:t>
      </w:r>
      <w:r w:rsidRPr="006A0F48">
        <w:rPr>
          <w:rFonts w:hint="eastAsia"/>
          <w:sz w:val="24"/>
        </w:rPr>
        <w:t>年内独立承担大型建设项目工程设计每行业不少于</w:t>
      </w:r>
      <w:r w:rsidRPr="006A0F48">
        <w:rPr>
          <w:rFonts w:hint="eastAsia"/>
          <w:sz w:val="24"/>
        </w:rPr>
        <w:t xml:space="preserve">2 </w:t>
      </w:r>
      <w:r w:rsidRPr="006A0F48">
        <w:rPr>
          <w:rFonts w:hint="eastAsia"/>
          <w:sz w:val="24"/>
        </w:rPr>
        <w:t>项，并已建成投产。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或同时具有某</w:t>
      </w:r>
      <w:r w:rsidRPr="006A0F48">
        <w:rPr>
          <w:rFonts w:hint="eastAsia"/>
          <w:sz w:val="24"/>
        </w:rPr>
        <w:t xml:space="preserve">1 </w:t>
      </w:r>
      <w:r w:rsidRPr="006A0F48">
        <w:rPr>
          <w:rFonts w:hint="eastAsia"/>
          <w:sz w:val="24"/>
        </w:rPr>
        <w:t>个工程设计行业甲级资质和其他</w:t>
      </w:r>
      <w:r w:rsidRPr="006A0F48">
        <w:rPr>
          <w:rFonts w:hint="eastAsia"/>
          <w:sz w:val="24"/>
        </w:rPr>
        <w:t xml:space="preserve">3 </w:t>
      </w:r>
      <w:r w:rsidRPr="006A0F48">
        <w:rPr>
          <w:rFonts w:hint="eastAsia"/>
          <w:sz w:val="24"/>
        </w:rPr>
        <w:t>个不同行业甲级工程设计的专业资质，且近</w:t>
      </w:r>
      <w:r w:rsidRPr="006A0F48">
        <w:rPr>
          <w:rFonts w:hint="eastAsia"/>
          <w:sz w:val="24"/>
        </w:rPr>
        <w:t>10</w:t>
      </w:r>
      <w:r w:rsidRPr="006A0F48">
        <w:rPr>
          <w:rFonts w:hint="eastAsia"/>
          <w:sz w:val="24"/>
        </w:rPr>
        <w:t>年内独立承担大型建设项目工程设计不少于</w:t>
      </w:r>
      <w:r w:rsidRPr="006A0F48">
        <w:rPr>
          <w:rFonts w:hint="eastAsia"/>
          <w:sz w:val="24"/>
        </w:rPr>
        <w:t xml:space="preserve">4 </w:t>
      </w:r>
      <w:r w:rsidRPr="006A0F48">
        <w:rPr>
          <w:rFonts w:hint="eastAsia"/>
          <w:sz w:val="24"/>
        </w:rPr>
        <w:t>项。其中，工程设计行业甲级相应业绩不少于</w:t>
      </w:r>
      <w:r w:rsidRPr="006A0F48">
        <w:rPr>
          <w:rFonts w:hint="eastAsia"/>
          <w:sz w:val="24"/>
        </w:rPr>
        <w:t xml:space="preserve">1 </w:t>
      </w:r>
      <w:r w:rsidRPr="006A0F48">
        <w:rPr>
          <w:rFonts w:hint="eastAsia"/>
          <w:sz w:val="24"/>
        </w:rPr>
        <w:t>项，工程设计专业甲级相应业绩各不少于</w:t>
      </w:r>
      <w:r w:rsidRPr="006A0F48">
        <w:rPr>
          <w:rFonts w:hint="eastAsia"/>
          <w:sz w:val="24"/>
        </w:rPr>
        <w:t xml:space="preserve">1 </w:t>
      </w:r>
      <w:r w:rsidRPr="006A0F48">
        <w:rPr>
          <w:rFonts w:hint="eastAsia"/>
          <w:sz w:val="24"/>
        </w:rPr>
        <w:t>项，并已建成投产。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5</w:t>
      </w:r>
      <w:r w:rsidRPr="006A0F48">
        <w:rPr>
          <w:rFonts w:hint="eastAsia"/>
          <w:sz w:val="24"/>
        </w:rPr>
        <w:t>）近</w:t>
      </w:r>
      <w:r w:rsidRPr="006A0F48">
        <w:rPr>
          <w:rFonts w:hint="eastAsia"/>
          <w:sz w:val="24"/>
        </w:rPr>
        <w:t>10</w:t>
      </w:r>
      <w:r w:rsidRPr="006A0F48">
        <w:rPr>
          <w:rFonts w:hint="eastAsia"/>
          <w:sz w:val="24"/>
        </w:rPr>
        <w:t>年内独立承担大型建设项目工程总承包或工程项目管理不少于</w:t>
      </w:r>
      <w:r w:rsidRPr="006A0F48">
        <w:rPr>
          <w:rFonts w:hint="eastAsia"/>
          <w:sz w:val="24"/>
        </w:rPr>
        <w:t>2</w:t>
      </w:r>
      <w:r w:rsidRPr="006A0F48">
        <w:rPr>
          <w:rFonts w:hint="eastAsia"/>
          <w:sz w:val="24"/>
        </w:rPr>
        <w:t>项。</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1-2 </w:t>
      </w:r>
      <w:r w:rsidRPr="006A0F48">
        <w:rPr>
          <w:rFonts w:hint="eastAsia"/>
          <w:sz w:val="24"/>
        </w:rPr>
        <w:t>技术条件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）技术力量雄厚，专业配备合理。企业从事勘察设计的工程专业技术人员不少于</w:t>
      </w:r>
      <w:r w:rsidRPr="006A0F48">
        <w:rPr>
          <w:rFonts w:hint="eastAsia"/>
          <w:sz w:val="24"/>
        </w:rPr>
        <w:t xml:space="preserve">500 </w:t>
      </w:r>
      <w:r w:rsidRPr="006A0F48">
        <w:rPr>
          <w:rFonts w:hint="eastAsia"/>
          <w:sz w:val="24"/>
        </w:rPr>
        <w:t>人，其中具备注册执业资格或高级专业技术职称不少于</w:t>
      </w:r>
      <w:r w:rsidRPr="006A0F48">
        <w:rPr>
          <w:rFonts w:hint="eastAsia"/>
          <w:sz w:val="24"/>
        </w:rPr>
        <w:t xml:space="preserve">200 </w:t>
      </w:r>
      <w:r w:rsidRPr="006A0F48">
        <w:rPr>
          <w:rFonts w:hint="eastAsia"/>
          <w:sz w:val="24"/>
        </w:rPr>
        <w:t>人（一级注册建筑师、一级注册结构工程师、一级注册建造师各不少于</w:t>
      </w:r>
      <w:r w:rsidRPr="006A0F48">
        <w:rPr>
          <w:rFonts w:hint="eastAsia"/>
          <w:sz w:val="24"/>
        </w:rPr>
        <w:t xml:space="preserve">3 </w:t>
      </w:r>
      <w:r w:rsidRPr="006A0F48">
        <w:rPr>
          <w:rFonts w:hint="eastAsia"/>
          <w:sz w:val="24"/>
        </w:rPr>
        <w:t>人）。</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）拥有与工程设计有关的专利、专有技术、工艺包（软件包）不少于</w:t>
      </w:r>
      <w:r w:rsidRPr="006A0F48">
        <w:rPr>
          <w:rFonts w:hint="eastAsia"/>
          <w:sz w:val="24"/>
        </w:rPr>
        <w:t>3</w:t>
      </w:r>
      <w:r w:rsidRPr="006A0F48">
        <w:rPr>
          <w:rFonts w:hint="eastAsia"/>
          <w:sz w:val="24"/>
        </w:rPr>
        <w:t>项。</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3</w:t>
      </w:r>
      <w:r w:rsidRPr="006A0F48">
        <w:rPr>
          <w:rFonts w:hint="eastAsia"/>
          <w:sz w:val="24"/>
        </w:rPr>
        <w:t>）近</w:t>
      </w:r>
      <w:r w:rsidRPr="006A0F48">
        <w:rPr>
          <w:rFonts w:hint="eastAsia"/>
          <w:sz w:val="24"/>
        </w:rPr>
        <w:t>10</w:t>
      </w:r>
      <w:r w:rsidRPr="006A0F48">
        <w:rPr>
          <w:rFonts w:hint="eastAsia"/>
          <w:sz w:val="24"/>
        </w:rPr>
        <w:t>年获得过国家级优秀工程设计、优秀工程勘察、科技进步三等奖（铜奖）及以上的奖项不少于</w:t>
      </w:r>
      <w:r w:rsidRPr="006A0F48">
        <w:rPr>
          <w:rFonts w:hint="eastAsia"/>
          <w:sz w:val="24"/>
        </w:rPr>
        <w:t xml:space="preserve">3 </w:t>
      </w:r>
      <w:r w:rsidRPr="006A0F48">
        <w:rPr>
          <w:rFonts w:hint="eastAsia"/>
          <w:sz w:val="24"/>
        </w:rPr>
        <w:t>项，或省部级优秀工程设计、科技进步三等奖及以上的奖项不少于</w:t>
      </w:r>
      <w:r w:rsidRPr="006A0F48">
        <w:rPr>
          <w:rFonts w:hint="eastAsia"/>
          <w:sz w:val="24"/>
        </w:rPr>
        <w:t xml:space="preserve">6 </w:t>
      </w:r>
      <w:r w:rsidRPr="006A0F48">
        <w:rPr>
          <w:rFonts w:hint="eastAsia"/>
          <w:sz w:val="24"/>
        </w:rPr>
        <w:t>项。</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4</w:t>
      </w:r>
      <w:r w:rsidRPr="006A0F48">
        <w:rPr>
          <w:rFonts w:hint="eastAsia"/>
          <w:sz w:val="24"/>
        </w:rPr>
        <w:t>）近</w:t>
      </w:r>
      <w:r w:rsidRPr="006A0F48">
        <w:rPr>
          <w:rFonts w:hint="eastAsia"/>
          <w:sz w:val="24"/>
        </w:rPr>
        <w:t>10</w:t>
      </w:r>
      <w:r w:rsidRPr="006A0F48">
        <w:rPr>
          <w:rFonts w:hint="eastAsia"/>
          <w:sz w:val="24"/>
        </w:rPr>
        <w:t>年主编</w:t>
      </w:r>
      <w:r w:rsidRPr="006A0F48">
        <w:rPr>
          <w:rFonts w:hint="eastAsia"/>
          <w:sz w:val="24"/>
        </w:rPr>
        <w:t xml:space="preserve">2 </w:t>
      </w:r>
      <w:r w:rsidRPr="006A0F48">
        <w:rPr>
          <w:rFonts w:hint="eastAsia"/>
          <w:sz w:val="24"/>
        </w:rPr>
        <w:t>项或参编过</w:t>
      </w:r>
      <w:r w:rsidRPr="006A0F48">
        <w:rPr>
          <w:rFonts w:hint="eastAsia"/>
          <w:sz w:val="24"/>
        </w:rPr>
        <w:t xml:space="preserve">5 </w:t>
      </w:r>
      <w:r w:rsidRPr="006A0F48">
        <w:rPr>
          <w:rFonts w:hint="eastAsia"/>
          <w:sz w:val="24"/>
        </w:rPr>
        <w:t>项及以上国家、行业工程建设标准、规范、定额、标准设计。</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1-3 </w:t>
      </w:r>
      <w:r w:rsidRPr="006A0F48">
        <w:rPr>
          <w:rFonts w:hint="eastAsia"/>
          <w:sz w:val="24"/>
        </w:rPr>
        <w:t>技术装备及管理水平</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）有完善的技术装备及固定工作场所，且主要固定工作场所建筑面积不少于</w:t>
      </w:r>
      <w:r w:rsidRPr="006A0F48">
        <w:rPr>
          <w:rFonts w:hint="eastAsia"/>
          <w:sz w:val="24"/>
        </w:rPr>
        <w:t xml:space="preserve">10000m2.  </w:t>
      </w:r>
    </w:p>
    <w:p w:rsidR="006A0F48" w:rsidRPr="006A0F48" w:rsidRDefault="006A0F48" w:rsidP="006A0F48">
      <w:pPr>
        <w:spacing w:line="360" w:lineRule="auto"/>
        <w:jc w:val="left"/>
        <w:rPr>
          <w:rFonts w:hint="eastAsia"/>
          <w:sz w:val="24"/>
        </w:rPr>
      </w:pPr>
      <w:r w:rsidRPr="006A0F48">
        <w:rPr>
          <w:rFonts w:hint="eastAsia"/>
          <w:sz w:val="24"/>
        </w:rPr>
        <w:lastRenderedPageBreak/>
        <w:t xml:space="preserve">    </w:t>
      </w:r>
      <w:r w:rsidRPr="006A0F48">
        <w:rPr>
          <w:rFonts w:hint="eastAsia"/>
          <w:sz w:val="24"/>
        </w:rPr>
        <w:t>（</w:t>
      </w:r>
      <w:r w:rsidRPr="006A0F48">
        <w:rPr>
          <w:rFonts w:hint="eastAsia"/>
          <w:sz w:val="24"/>
        </w:rPr>
        <w:t>2</w:t>
      </w:r>
      <w:r w:rsidRPr="006A0F48">
        <w:rPr>
          <w:rFonts w:hint="eastAsia"/>
          <w:sz w:val="24"/>
        </w:rPr>
        <w:t>）有完善的企业技术、质量、安全和管理标准，通过</w:t>
      </w:r>
      <w:r w:rsidRPr="006A0F48">
        <w:rPr>
          <w:rFonts w:hint="eastAsia"/>
          <w:sz w:val="24"/>
        </w:rPr>
        <w:t xml:space="preserve">ISO9000 </w:t>
      </w:r>
      <w:r w:rsidRPr="006A0F48">
        <w:rPr>
          <w:rFonts w:hint="eastAsia"/>
          <w:sz w:val="24"/>
        </w:rPr>
        <w:t>族标准质量体系认证。</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3</w:t>
      </w:r>
      <w:r w:rsidRPr="006A0F48">
        <w:rPr>
          <w:rFonts w:hint="eastAsia"/>
          <w:sz w:val="24"/>
        </w:rPr>
        <w:t>）具有与承担建设项目工程总承包或工程项目管理相适应的组织机构或管理体系。</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（二）工程设计行业资质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 </w:t>
      </w:r>
      <w:r w:rsidRPr="006A0F48">
        <w:rPr>
          <w:rFonts w:hint="eastAsia"/>
          <w:sz w:val="24"/>
        </w:rPr>
        <w:t>、甲级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1-1 </w:t>
      </w:r>
      <w:r w:rsidRPr="006A0F48">
        <w:rPr>
          <w:rFonts w:hint="eastAsia"/>
          <w:sz w:val="24"/>
        </w:rPr>
        <w:t>资历和信誉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）具有独立企业法人资格；</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）社会信誉良好，注册资本不少于</w:t>
      </w:r>
      <w:r w:rsidRPr="006A0F48">
        <w:rPr>
          <w:rFonts w:hint="eastAsia"/>
          <w:sz w:val="24"/>
        </w:rPr>
        <w:t xml:space="preserve">600 </w:t>
      </w:r>
      <w:r w:rsidRPr="006A0F48">
        <w:rPr>
          <w:rFonts w:hint="eastAsia"/>
          <w:sz w:val="24"/>
        </w:rPr>
        <w:t>万元人民币。</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3</w:t>
      </w:r>
      <w:r w:rsidRPr="006A0F48">
        <w:rPr>
          <w:rFonts w:hint="eastAsia"/>
          <w:sz w:val="24"/>
        </w:rPr>
        <w:t>）近</w:t>
      </w:r>
      <w:r w:rsidRPr="006A0F48">
        <w:rPr>
          <w:rFonts w:hint="eastAsia"/>
          <w:sz w:val="24"/>
        </w:rPr>
        <w:t>10</w:t>
      </w:r>
      <w:r w:rsidRPr="006A0F48">
        <w:rPr>
          <w:rFonts w:hint="eastAsia"/>
          <w:sz w:val="24"/>
        </w:rPr>
        <w:t>年内完成所申请行业大型项目工程设计不少于</w:t>
      </w:r>
      <w:r w:rsidRPr="006A0F48">
        <w:rPr>
          <w:rFonts w:hint="eastAsia"/>
          <w:sz w:val="24"/>
        </w:rPr>
        <w:t xml:space="preserve">1 </w:t>
      </w:r>
      <w:r w:rsidRPr="006A0F48">
        <w:rPr>
          <w:rFonts w:hint="eastAsia"/>
          <w:sz w:val="24"/>
        </w:rPr>
        <w:t>项，或中型项目工程设计不少于</w:t>
      </w:r>
      <w:r w:rsidRPr="006A0F48">
        <w:rPr>
          <w:rFonts w:hint="eastAsia"/>
          <w:sz w:val="24"/>
        </w:rPr>
        <w:t xml:space="preserve">3 </w:t>
      </w:r>
      <w:r w:rsidRPr="006A0F48">
        <w:rPr>
          <w:rFonts w:hint="eastAsia"/>
          <w:sz w:val="24"/>
        </w:rPr>
        <w:t>项，并已建成投产。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1-2 </w:t>
      </w:r>
      <w:r w:rsidRPr="006A0F48">
        <w:rPr>
          <w:rFonts w:hint="eastAsia"/>
          <w:sz w:val="24"/>
        </w:rPr>
        <w:t>技术条件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）专业配备齐全、合理，主要专业技术人员不少于申请行业标准中“主要专业技术人员配备表”规定的人数。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）企业主要技术负责人或总工程师应当具有大学本科及以上学历、有</w:t>
      </w:r>
      <w:r w:rsidRPr="006A0F48">
        <w:rPr>
          <w:rFonts w:hint="eastAsia"/>
          <w:sz w:val="24"/>
        </w:rPr>
        <w:t>10</w:t>
      </w:r>
      <w:r w:rsidRPr="006A0F48">
        <w:rPr>
          <w:rFonts w:hint="eastAsia"/>
          <w:sz w:val="24"/>
        </w:rPr>
        <w:t>年及以上的设计经历，主持过大型项目工程设计不少于</w:t>
      </w:r>
      <w:r w:rsidRPr="006A0F48">
        <w:rPr>
          <w:rFonts w:hint="eastAsia"/>
          <w:sz w:val="24"/>
        </w:rPr>
        <w:t xml:space="preserve">2 </w:t>
      </w:r>
      <w:r w:rsidRPr="006A0F48">
        <w:rPr>
          <w:rFonts w:hint="eastAsia"/>
          <w:sz w:val="24"/>
        </w:rPr>
        <w:t>项，具备注册执业资格或高级专业技术职称。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3</w:t>
      </w:r>
      <w:r w:rsidRPr="006A0F48">
        <w:rPr>
          <w:rFonts w:hint="eastAsia"/>
          <w:sz w:val="24"/>
        </w:rPr>
        <w:t>）在主要专业技术人员配备表规定的人员中，非注册人员应当作为专业技术负责人主持过中型及以上项目本专业工程设计不少于</w:t>
      </w:r>
      <w:r w:rsidRPr="006A0F48">
        <w:rPr>
          <w:rFonts w:hint="eastAsia"/>
          <w:sz w:val="24"/>
        </w:rPr>
        <w:t xml:space="preserve">3 </w:t>
      </w:r>
      <w:r w:rsidRPr="006A0F48">
        <w:rPr>
          <w:rFonts w:hint="eastAsia"/>
          <w:sz w:val="24"/>
        </w:rPr>
        <w:t>项，其中大型项目本专业工程设计不少于</w:t>
      </w:r>
      <w:r w:rsidRPr="006A0F48">
        <w:rPr>
          <w:rFonts w:hint="eastAsia"/>
          <w:sz w:val="24"/>
        </w:rPr>
        <w:t xml:space="preserve">1 </w:t>
      </w:r>
      <w:r w:rsidRPr="006A0F48">
        <w:rPr>
          <w:rFonts w:hint="eastAsia"/>
          <w:sz w:val="24"/>
        </w:rPr>
        <w:t>项，具备中级及以上专业技术职称。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1-3 </w:t>
      </w:r>
      <w:r w:rsidRPr="006A0F48">
        <w:rPr>
          <w:rFonts w:hint="eastAsia"/>
          <w:sz w:val="24"/>
        </w:rPr>
        <w:t>技术装备及管理水平</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）有必要的技术装备及固定的工作场所。</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）企业管理组织结构、标准体系、质量体系健全。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 </w:t>
      </w:r>
      <w:r w:rsidRPr="006A0F48">
        <w:rPr>
          <w:rFonts w:hint="eastAsia"/>
          <w:sz w:val="24"/>
        </w:rPr>
        <w:t>、乙级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2-1 </w:t>
      </w:r>
      <w:r w:rsidRPr="006A0F48">
        <w:rPr>
          <w:rFonts w:hint="eastAsia"/>
          <w:sz w:val="24"/>
        </w:rPr>
        <w:t>资历和信誉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）具有独立企业法人资格；</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）社会信誉良好，注册资本不少于</w:t>
      </w:r>
      <w:r w:rsidRPr="006A0F48">
        <w:rPr>
          <w:rFonts w:hint="eastAsia"/>
          <w:sz w:val="24"/>
        </w:rPr>
        <w:t xml:space="preserve">200 </w:t>
      </w:r>
      <w:r w:rsidRPr="006A0F48">
        <w:rPr>
          <w:rFonts w:hint="eastAsia"/>
          <w:sz w:val="24"/>
        </w:rPr>
        <w:t>万元人民币。</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2-2 </w:t>
      </w:r>
      <w:r w:rsidRPr="006A0F48">
        <w:rPr>
          <w:rFonts w:hint="eastAsia"/>
          <w:sz w:val="24"/>
        </w:rPr>
        <w:t>技术条件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）专业配备齐全、合理。主要专业技术人员不少于申请行业标准中“主要专业技</w:t>
      </w:r>
      <w:r w:rsidRPr="006A0F48">
        <w:rPr>
          <w:rFonts w:hint="eastAsia"/>
          <w:sz w:val="24"/>
        </w:rPr>
        <w:lastRenderedPageBreak/>
        <w:t>术人员配备表”规定的人数。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）企业的主要技术负责人或总工程师应当具有大学及以上学历、有</w:t>
      </w:r>
      <w:r w:rsidRPr="006A0F48">
        <w:rPr>
          <w:rFonts w:hint="eastAsia"/>
          <w:sz w:val="24"/>
        </w:rPr>
        <w:t xml:space="preserve">6 </w:t>
      </w:r>
      <w:r w:rsidRPr="006A0F48">
        <w:rPr>
          <w:rFonts w:hint="eastAsia"/>
          <w:sz w:val="24"/>
        </w:rPr>
        <w:t>年及以上的设计经历，主持过大型项目工程设计不少于</w:t>
      </w:r>
      <w:r w:rsidRPr="006A0F48">
        <w:rPr>
          <w:rFonts w:hint="eastAsia"/>
          <w:sz w:val="24"/>
        </w:rPr>
        <w:t xml:space="preserve">1 </w:t>
      </w:r>
      <w:r w:rsidRPr="006A0F48">
        <w:rPr>
          <w:rFonts w:hint="eastAsia"/>
          <w:sz w:val="24"/>
        </w:rPr>
        <w:t>项，或主持过中型项目工程设计不少于</w:t>
      </w:r>
      <w:r w:rsidRPr="006A0F48">
        <w:rPr>
          <w:rFonts w:hint="eastAsia"/>
          <w:sz w:val="24"/>
        </w:rPr>
        <w:t xml:space="preserve">3 </w:t>
      </w:r>
      <w:r w:rsidRPr="006A0F48">
        <w:rPr>
          <w:rFonts w:hint="eastAsia"/>
          <w:sz w:val="24"/>
        </w:rPr>
        <w:t>项，具备注册执业资格或高级专业技术职称。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3</w:t>
      </w:r>
      <w:r w:rsidRPr="006A0F48">
        <w:rPr>
          <w:rFonts w:hint="eastAsia"/>
          <w:sz w:val="24"/>
        </w:rPr>
        <w:t>）在主要专业技术人员配备表规定的人员中，非注册人员应当作为专业技术负责人主持过中型项目本专业工程设计不少于</w:t>
      </w:r>
      <w:r w:rsidRPr="006A0F48">
        <w:rPr>
          <w:rFonts w:hint="eastAsia"/>
          <w:sz w:val="24"/>
        </w:rPr>
        <w:t xml:space="preserve">2 </w:t>
      </w:r>
      <w:r w:rsidRPr="006A0F48">
        <w:rPr>
          <w:rFonts w:hint="eastAsia"/>
          <w:sz w:val="24"/>
        </w:rPr>
        <w:t>项，或主持过大型项目本专业工程设计不少于</w:t>
      </w:r>
      <w:r w:rsidRPr="006A0F48">
        <w:rPr>
          <w:rFonts w:hint="eastAsia"/>
          <w:sz w:val="24"/>
        </w:rPr>
        <w:t xml:space="preserve">1 </w:t>
      </w:r>
      <w:r w:rsidRPr="006A0F48">
        <w:rPr>
          <w:rFonts w:hint="eastAsia"/>
          <w:sz w:val="24"/>
        </w:rPr>
        <w:t>项，具备中级及以上专业技术职称。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2-3 </w:t>
      </w:r>
      <w:r w:rsidRPr="006A0F48">
        <w:rPr>
          <w:rFonts w:hint="eastAsia"/>
          <w:sz w:val="24"/>
        </w:rPr>
        <w:t>技术装备及管理水平</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）有必要的技术装备及固定的工作场所。</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）有完善的质量体系和技术、经营、人事、财务、档案等管理制度。</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 </w:t>
      </w:r>
      <w:r w:rsidRPr="006A0F48">
        <w:rPr>
          <w:rFonts w:hint="eastAsia"/>
          <w:sz w:val="24"/>
        </w:rPr>
        <w:t>、丙级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3-1 </w:t>
      </w:r>
      <w:r w:rsidRPr="006A0F48">
        <w:rPr>
          <w:rFonts w:hint="eastAsia"/>
          <w:sz w:val="24"/>
        </w:rPr>
        <w:t>资历和信誉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）具有独立企业法人资格。</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）社会信誉良好，注册资本不少于</w:t>
      </w:r>
      <w:r w:rsidRPr="006A0F48">
        <w:rPr>
          <w:rFonts w:hint="eastAsia"/>
          <w:sz w:val="24"/>
        </w:rPr>
        <w:t>80</w:t>
      </w:r>
      <w:r w:rsidRPr="006A0F48">
        <w:rPr>
          <w:rFonts w:hint="eastAsia"/>
          <w:sz w:val="24"/>
        </w:rPr>
        <w:t>万元人民币。</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3-2 </w:t>
      </w:r>
      <w:r w:rsidRPr="006A0F48">
        <w:rPr>
          <w:rFonts w:hint="eastAsia"/>
          <w:sz w:val="24"/>
        </w:rPr>
        <w:t>技术条件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）企业的主要技术负责人或总工程师应当具有大专及以上学历，有</w:t>
      </w:r>
      <w:r w:rsidRPr="006A0F48">
        <w:rPr>
          <w:rFonts w:hint="eastAsia"/>
          <w:sz w:val="24"/>
        </w:rPr>
        <w:t xml:space="preserve">6 </w:t>
      </w:r>
      <w:r w:rsidRPr="006A0F48">
        <w:rPr>
          <w:rFonts w:hint="eastAsia"/>
          <w:sz w:val="24"/>
        </w:rPr>
        <w:t>年及以上的设计经历，且主持过工程设计不少于</w:t>
      </w:r>
      <w:r w:rsidRPr="006A0F48">
        <w:rPr>
          <w:rFonts w:hint="eastAsia"/>
          <w:sz w:val="24"/>
        </w:rPr>
        <w:t xml:space="preserve">2 </w:t>
      </w:r>
      <w:r w:rsidRPr="006A0F48">
        <w:rPr>
          <w:rFonts w:hint="eastAsia"/>
          <w:sz w:val="24"/>
        </w:rPr>
        <w:t>项，具有中级及以上专业技术职称。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）在主要专业及技术人员配备表规定的人员中，非注册人员应当作为专业技术负责人主持过本专业工程设计不少于</w:t>
      </w:r>
      <w:r w:rsidRPr="006A0F48">
        <w:rPr>
          <w:rFonts w:hint="eastAsia"/>
          <w:sz w:val="24"/>
        </w:rPr>
        <w:t xml:space="preserve">2 </w:t>
      </w:r>
      <w:r w:rsidRPr="006A0F48">
        <w:rPr>
          <w:rFonts w:hint="eastAsia"/>
          <w:sz w:val="24"/>
        </w:rPr>
        <w:t>项，具备中级及以上专业技术职称。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3-3 </w:t>
      </w:r>
      <w:r w:rsidRPr="006A0F48">
        <w:rPr>
          <w:rFonts w:hint="eastAsia"/>
          <w:sz w:val="24"/>
        </w:rPr>
        <w:t>技术装备及管理水平</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）有必要的技术装备及固定的工作场所。</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）有较完善的质量体系和技术、经营、人事、财务、档案等管理制度。</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（三）工程设计专业资质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 </w:t>
      </w:r>
      <w:r w:rsidRPr="006A0F48">
        <w:rPr>
          <w:rFonts w:hint="eastAsia"/>
          <w:sz w:val="24"/>
        </w:rPr>
        <w:t>、甲级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1-1 </w:t>
      </w:r>
      <w:r w:rsidRPr="006A0F48">
        <w:rPr>
          <w:rFonts w:hint="eastAsia"/>
          <w:sz w:val="24"/>
        </w:rPr>
        <w:t>资历和信誉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）具有独立企业法人资格；</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）社会信誉良好，注册资本不少于</w:t>
      </w:r>
      <w:r w:rsidRPr="006A0F48">
        <w:rPr>
          <w:rFonts w:hint="eastAsia"/>
          <w:sz w:val="24"/>
        </w:rPr>
        <w:t xml:space="preserve">300 </w:t>
      </w:r>
      <w:r w:rsidRPr="006A0F48">
        <w:rPr>
          <w:rFonts w:hint="eastAsia"/>
          <w:sz w:val="24"/>
        </w:rPr>
        <w:t>万元人民币（建筑行业不少于</w:t>
      </w:r>
      <w:r w:rsidRPr="006A0F48">
        <w:rPr>
          <w:rFonts w:hint="eastAsia"/>
          <w:sz w:val="24"/>
        </w:rPr>
        <w:t>200</w:t>
      </w:r>
      <w:r w:rsidRPr="006A0F48">
        <w:rPr>
          <w:rFonts w:hint="eastAsia"/>
          <w:sz w:val="24"/>
        </w:rPr>
        <w:t>万元人民币）。</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lastRenderedPageBreak/>
        <w:t xml:space="preserve">    </w:t>
      </w:r>
      <w:r w:rsidRPr="006A0F48">
        <w:rPr>
          <w:rFonts w:hint="eastAsia"/>
          <w:sz w:val="24"/>
        </w:rPr>
        <w:t>（</w:t>
      </w:r>
      <w:r w:rsidRPr="006A0F48">
        <w:rPr>
          <w:rFonts w:hint="eastAsia"/>
          <w:sz w:val="24"/>
        </w:rPr>
        <w:t>3</w:t>
      </w:r>
      <w:r w:rsidRPr="006A0F48">
        <w:rPr>
          <w:rFonts w:hint="eastAsia"/>
          <w:sz w:val="24"/>
        </w:rPr>
        <w:t>）近</w:t>
      </w:r>
      <w:r w:rsidRPr="006A0F48">
        <w:rPr>
          <w:rFonts w:hint="eastAsia"/>
          <w:sz w:val="24"/>
        </w:rPr>
        <w:t>10</w:t>
      </w:r>
      <w:r w:rsidRPr="006A0F48">
        <w:rPr>
          <w:rFonts w:hint="eastAsia"/>
          <w:sz w:val="24"/>
        </w:rPr>
        <w:t>年内完成所申请行业相应设计类型大型工程设计不少于</w:t>
      </w:r>
      <w:r w:rsidRPr="006A0F48">
        <w:rPr>
          <w:rFonts w:hint="eastAsia"/>
          <w:sz w:val="24"/>
        </w:rPr>
        <w:t xml:space="preserve">1 </w:t>
      </w:r>
      <w:r w:rsidRPr="006A0F48">
        <w:rPr>
          <w:rFonts w:hint="eastAsia"/>
          <w:sz w:val="24"/>
        </w:rPr>
        <w:t>项，或中型工程设计不少于</w:t>
      </w:r>
      <w:r w:rsidRPr="006A0F48">
        <w:rPr>
          <w:rFonts w:hint="eastAsia"/>
          <w:sz w:val="24"/>
        </w:rPr>
        <w:t xml:space="preserve">2 </w:t>
      </w:r>
      <w:r w:rsidRPr="006A0F48">
        <w:rPr>
          <w:rFonts w:hint="eastAsia"/>
          <w:sz w:val="24"/>
        </w:rPr>
        <w:t>项，并已建成投产。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1-2 </w:t>
      </w:r>
      <w:r w:rsidRPr="006A0F48">
        <w:rPr>
          <w:rFonts w:hint="eastAsia"/>
          <w:sz w:val="24"/>
        </w:rPr>
        <w:t>技术条件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）企业主要技术负责人或总工程师应当具有大学本科及以上学历、有</w:t>
      </w:r>
      <w:r w:rsidRPr="006A0F48">
        <w:rPr>
          <w:rFonts w:hint="eastAsia"/>
          <w:sz w:val="24"/>
        </w:rPr>
        <w:t>10</w:t>
      </w:r>
      <w:r w:rsidRPr="006A0F48">
        <w:rPr>
          <w:rFonts w:hint="eastAsia"/>
          <w:sz w:val="24"/>
        </w:rPr>
        <w:t>年及以上的设计经历，且主持过大型项目工程设计不少于</w:t>
      </w:r>
      <w:r w:rsidRPr="006A0F48">
        <w:rPr>
          <w:rFonts w:hint="eastAsia"/>
          <w:sz w:val="24"/>
        </w:rPr>
        <w:t xml:space="preserve">2 </w:t>
      </w:r>
      <w:r w:rsidRPr="006A0F48">
        <w:rPr>
          <w:rFonts w:hint="eastAsia"/>
          <w:sz w:val="24"/>
        </w:rPr>
        <w:t>项，具备注册执业资格或高级专业技术职称。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）在主要专业技术人员配备表规定的人员中，非注册人员应当作为专业技术负责人主持过中型及以上项目本专业工程设计不少于</w:t>
      </w:r>
      <w:r w:rsidRPr="006A0F48">
        <w:rPr>
          <w:rFonts w:hint="eastAsia"/>
          <w:sz w:val="24"/>
        </w:rPr>
        <w:t xml:space="preserve">3 </w:t>
      </w:r>
      <w:r w:rsidRPr="006A0F48">
        <w:rPr>
          <w:rFonts w:hint="eastAsia"/>
          <w:sz w:val="24"/>
        </w:rPr>
        <w:t>项，其中大型项目本专业工程设计不少于</w:t>
      </w:r>
      <w:r w:rsidRPr="006A0F48">
        <w:rPr>
          <w:rFonts w:hint="eastAsia"/>
          <w:sz w:val="24"/>
        </w:rPr>
        <w:t xml:space="preserve">1 </w:t>
      </w:r>
      <w:r w:rsidRPr="006A0F48">
        <w:rPr>
          <w:rFonts w:hint="eastAsia"/>
          <w:sz w:val="24"/>
        </w:rPr>
        <w:t>项，具备中级及以上专业技术职称。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1-3 </w:t>
      </w:r>
      <w:r w:rsidRPr="006A0F48">
        <w:rPr>
          <w:rFonts w:hint="eastAsia"/>
          <w:sz w:val="24"/>
        </w:rPr>
        <w:t>技术装备及管理水平</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）有必要的技术装备及固定的工程场所。</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）企业管理组织结构、标准体系、质量体系健全。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 </w:t>
      </w:r>
      <w:r w:rsidRPr="006A0F48">
        <w:rPr>
          <w:rFonts w:hint="eastAsia"/>
          <w:sz w:val="24"/>
        </w:rPr>
        <w:t>、乙级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2-1 </w:t>
      </w:r>
      <w:r w:rsidRPr="006A0F48">
        <w:rPr>
          <w:rFonts w:hint="eastAsia"/>
          <w:sz w:val="24"/>
        </w:rPr>
        <w:t>资历和信誉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）具有独立企业法人资格；</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）社会信誉良好，注册资本不少于</w:t>
      </w:r>
      <w:r w:rsidRPr="006A0F48">
        <w:rPr>
          <w:rFonts w:hint="eastAsia"/>
          <w:sz w:val="24"/>
        </w:rPr>
        <w:t xml:space="preserve">100 </w:t>
      </w:r>
      <w:r w:rsidRPr="006A0F48">
        <w:rPr>
          <w:rFonts w:hint="eastAsia"/>
          <w:sz w:val="24"/>
        </w:rPr>
        <w:t>万元人民币（建筑行业不少于</w:t>
      </w:r>
      <w:r w:rsidRPr="006A0F48">
        <w:rPr>
          <w:rFonts w:hint="eastAsia"/>
          <w:sz w:val="24"/>
        </w:rPr>
        <w:t>80</w:t>
      </w:r>
      <w:r w:rsidRPr="006A0F48">
        <w:rPr>
          <w:rFonts w:hint="eastAsia"/>
          <w:sz w:val="24"/>
        </w:rPr>
        <w:t>万元人民币）。</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2-2 </w:t>
      </w:r>
      <w:r w:rsidRPr="006A0F48">
        <w:rPr>
          <w:rFonts w:hint="eastAsia"/>
          <w:sz w:val="24"/>
        </w:rPr>
        <w:t>技术条件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）企业的主要技术负责人或总工程师应当具有大学及以上学历，有</w:t>
      </w:r>
      <w:r w:rsidRPr="006A0F48">
        <w:rPr>
          <w:rFonts w:hint="eastAsia"/>
          <w:sz w:val="24"/>
        </w:rPr>
        <w:t xml:space="preserve">6 </w:t>
      </w:r>
      <w:r w:rsidRPr="006A0F48">
        <w:rPr>
          <w:rFonts w:hint="eastAsia"/>
          <w:sz w:val="24"/>
        </w:rPr>
        <w:t>年及以上的设计经历，且主持过中型项目工程设计不少于</w:t>
      </w:r>
      <w:r w:rsidRPr="006A0F48">
        <w:rPr>
          <w:rFonts w:hint="eastAsia"/>
          <w:sz w:val="24"/>
        </w:rPr>
        <w:t xml:space="preserve">3 </w:t>
      </w:r>
      <w:r w:rsidRPr="006A0F48">
        <w:rPr>
          <w:rFonts w:hint="eastAsia"/>
          <w:sz w:val="24"/>
        </w:rPr>
        <w:t>项，或主持过大型项目工程设计不少于</w:t>
      </w:r>
      <w:r w:rsidRPr="006A0F48">
        <w:rPr>
          <w:rFonts w:hint="eastAsia"/>
          <w:sz w:val="24"/>
        </w:rPr>
        <w:t xml:space="preserve">1 </w:t>
      </w:r>
      <w:r w:rsidRPr="006A0F48">
        <w:rPr>
          <w:rFonts w:hint="eastAsia"/>
          <w:sz w:val="24"/>
        </w:rPr>
        <w:t>项，具备注册执业资格或高级专业技术职称。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）在主要专业及技术人员配备表规定的人员中，非注册人员应当作为专业技术负责人主持过中型项目本专业工程设计不少于</w:t>
      </w:r>
      <w:r w:rsidRPr="006A0F48">
        <w:rPr>
          <w:rFonts w:hint="eastAsia"/>
          <w:sz w:val="24"/>
        </w:rPr>
        <w:t xml:space="preserve">2 </w:t>
      </w:r>
      <w:r w:rsidRPr="006A0F48">
        <w:rPr>
          <w:rFonts w:hint="eastAsia"/>
          <w:sz w:val="24"/>
        </w:rPr>
        <w:t>项，或主持过大型项目工程设计不少于</w:t>
      </w:r>
      <w:r w:rsidRPr="006A0F48">
        <w:rPr>
          <w:rFonts w:hint="eastAsia"/>
          <w:sz w:val="24"/>
        </w:rPr>
        <w:t xml:space="preserve">1 </w:t>
      </w:r>
      <w:r w:rsidRPr="006A0F48">
        <w:rPr>
          <w:rFonts w:hint="eastAsia"/>
          <w:sz w:val="24"/>
        </w:rPr>
        <w:t>项，具备中级及以上专业技术职称。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2-3 </w:t>
      </w:r>
      <w:r w:rsidRPr="006A0F48">
        <w:rPr>
          <w:rFonts w:hint="eastAsia"/>
          <w:sz w:val="24"/>
        </w:rPr>
        <w:t>技术装备及管理水平</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）有必要的技术装备及固定的工作场所。</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）有较完善的质量体系和技术、经营、人事、财务、档案等管理制度。</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 </w:t>
      </w:r>
      <w:r w:rsidRPr="006A0F48">
        <w:rPr>
          <w:rFonts w:hint="eastAsia"/>
          <w:sz w:val="24"/>
        </w:rPr>
        <w:t>、丙级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lastRenderedPageBreak/>
        <w:t xml:space="preserve">    3-1 </w:t>
      </w:r>
      <w:r w:rsidRPr="006A0F48">
        <w:rPr>
          <w:rFonts w:hint="eastAsia"/>
          <w:sz w:val="24"/>
        </w:rPr>
        <w:t>资历和信誉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）具有独立企业法人资格；</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）社会信誉良好，注册资本不少于</w:t>
      </w:r>
      <w:r w:rsidRPr="006A0F48">
        <w:rPr>
          <w:rFonts w:hint="eastAsia"/>
          <w:sz w:val="24"/>
        </w:rPr>
        <w:t>50</w:t>
      </w:r>
      <w:r w:rsidRPr="006A0F48">
        <w:rPr>
          <w:rFonts w:hint="eastAsia"/>
          <w:sz w:val="24"/>
        </w:rPr>
        <w:t>万元人民币。</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3-2 </w:t>
      </w:r>
      <w:r w:rsidRPr="006A0F48">
        <w:rPr>
          <w:rFonts w:hint="eastAsia"/>
          <w:sz w:val="24"/>
        </w:rPr>
        <w:t>技术条件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）企业的主要技术负责人或总工程师应当具有大专及以上学历，有</w:t>
      </w:r>
      <w:r w:rsidRPr="006A0F48">
        <w:rPr>
          <w:rFonts w:hint="eastAsia"/>
          <w:sz w:val="24"/>
        </w:rPr>
        <w:t xml:space="preserve">6 </w:t>
      </w:r>
      <w:r w:rsidRPr="006A0F48">
        <w:rPr>
          <w:rFonts w:hint="eastAsia"/>
          <w:sz w:val="24"/>
        </w:rPr>
        <w:t>年及以上的设计经历，且主持过工程设计不少于</w:t>
      </w:r>
      <w:r w:rsidRPr="006A0F48">
        <w:rPr>
          <w:rFonts w:hint="eastAsia"/>
          <w:sz w:val="24"/>
        </w:rPr>
        <w:t xml:space="preserve">2 </w:t>
      </w:r>
      <w:r w:rsidRPr="006A0F48">
        <w:rPr>
          <w:rFonts w:hint="eastAsia"/>
          <w:sz w:val="24"/>
        </w:rPr>
        <w:t>项，具有中级及以上专业技术职称。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）在主要专业及技术人员配备表规定的人员中，非注册人员应当作为专业技术负责人主持过本专业工程设计不少于</w:t>
      </w:r>
      <w:r w:rsidRPr="006A0F48">
        <w:rPr>
          <w:rFonts w:hint="eastAsia"/>
          <w:sz w:val="24"/>
        </w:rPr>
        <w:t xml:space="preserve">2 </w:t>
      </w:r>
      <w:r w:rsidRPr="006A0F48">
        <w:rPr>
          <w:rFonts w:hint="eastAsia"/>
          <w:sz w:val="24"/>
        </w:rPr>
        <w:t>项，具有中级及以上专业技术职称。</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3-3 </w:t>
      </w:r>
      <w:r w:rsidRPr="006A0F48">
        <w:rPr>
          <w:rFonts w:hint="eastAsia"/>
          <w:sz w:val="24"/>
        </w:rPr>
        <w:t>技术装备及管理水平</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）有必要的技术装备及固定的工作场所。</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）有较完善的质量体系和技术、经营、人事、财务、档案等管理制度。</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（四）工程设计专项资质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 </w:t>
      </w:r>
      <w:r w:rsidRPr="006A0F48">
        <w:rPr>
          <w:rFonts w:hint="eastAsia"/>
          <w:sz w:val="24"/>
        </w:rPr>
        <w:t>、资历和信誉</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）具有独立企业法人资格；</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）社会信誉良好，注册资本符合规定。</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 </w:t>
      </w:r>
      <w:r w:rsidRPr="006A0F48">
        <w:rPr>
          <w:rFonts w:hint="eastAsia"/>
          <w:sz w:val="24"/>
        </w:rPr>
        <w:t>、技术条件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专业配备合理，每个主要专业的注册工程师或专业技术人员符合主要专业技术人员配备表的规定。</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 </w:t>
      </w:r>
      <w:r w:rsidRPr="006A0F48">
        <w:rPr>
          <w:rFonts w:hint="eastAsia"/>
          <w:sz w:val="24"/>
        </w:rPr>
        <w:t>、技术装备及管理水平</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）有必要的技术装备及固定的工作场所。</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）企业管理的组织结构、标准体系、质量管理体系运行有效。</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三、承担业务范围</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（一）工程设计综合资质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 </w:t>
      </w:r>
      <w:r w:rsidRPr="006A0F48">
        <w:rPr>
          <w:rFonts w:hint="eastAsia"/>
          <w:sz w:val="24"/>
        </w:rPr>
        <w:t>、甲级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可承担各行业建设工程项目主体工程及其配套工程的设计，其范围和规模不受限制。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（二）工程设计行业资质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 </w:t>
      </w:r>
      <w:r w:rsidRPr="006A0F48">
        <w:rPr>
          <w:rFonts w:hint="eastAsia"/>
          <w:sz w:val="24"/>
        </w:rPr>
        <w:t>、甲级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可承担本行业建设工程项目主体工程及其配套工程的设计，其范围和规模不受限制。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lastRenderedPageBreak/>
        <w:t xml:space="preserve">    2 </w:t>
      </w:r>
      <w:r w:rsidRPr="006A0F48">
        <w:rPr>
          <w:rFonts w:hint="eastAsia"/>
          <w:sz w:val="24"/>
        </w:rPr>
        <w:t>、乙级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可承担本行业中、小型建设工程项目的主体工程及其配套工程的工程设计业务。</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 </w:t>
      </w:r>
      <w:r w:rsidRPr="006A0F48">
        <w:rPr>
          <w:rFonts w:hint="eastAsia"/>
          <w:sz w:val="24"/>
        </w:rPr>
        <w:t>、丙级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可承担本行业小型建设项目的工程设计任务。</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（各行业资质建设工程项目设计规模划分见附表</w:t>
      </w:r>
      <w:r w:rsidRPr="006A0F48">
        <w:rPr>
          <w:rFonts w:hint="eastAsia"/>
          <w:sz w:val="24"/>
        </w:rPr>
        <w:t xml:space="preserve">2 </w:t>
      </w:r>
      <w:r w:rsidRPr="006A0F48">
        <w:rPr>
          <w:rFonts w:hint="eastAsia"/>
          <w:sz w:val="24"/>
        </w:rPr>
        <w:t>）</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（三）工程设计专业资质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1 </w:t>
      </w:r>
      <w:r w:rsidRPr="006A0F48">
        <w:rPr>
          <w:rFonts w:hint="eastAsia"/>
          <w:sz w:val="24"/>
        </w:rPr>
        <w:t>、甲级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可承担行业相应设计类型建设工程项目主体工程及其配套工程的设计，其范围和规模不受限制。</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2 </w:t>
      </w:r>
      <w:r w:rsidRPr="006A0F48">
        <w:rPr>
          <w:rFonts w:hint="eastAsia"/>
          <w:sz w:val="24"/>
        </w:rPr>
        <w:t>、乙级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可承担行业相应设计类型中、小型建设工程项目的主体工程及其配套工程的工程设计任务。</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3 </w:t>
      </w:r>
      <w:r w:rsidRPr="006A0F48">
        <w:rPr>
          <w:rFonts w:hint="eastAsia"/>
          <w:sz w:val="24"/>
        </w:rPr>
        <w:t>、丙级</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可承担相应行业设计类型小型建设项目的工程设计任务</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（各专业资质建设工程项目设计规模划分见附表</w:t>
      </w:r>
      <w:r w:rsidRPr="006A0F48">
        <w:rPr>
          <w:rFonts w:hint="eastAsia"/>
          <w:sz w:val="24"/>
        </w:rPr>
        <w:t xml:space="preserve">2 </w:t>
      </w:r>
      <w:r w:rsidRPr="006A0F48">
        <w:rPr>
          <w:rFonts w:hint="eastAsia"/>
          <w:sz w:val="24"/>
        </w:rPr>
        <w:t>）</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（四）工程设计专项资质</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承担规定的专项工程设计或设计任务，具体规定见有关专项资质标准。</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（各专项资质建设工程项目设计规模划分见附表</w:t>
      </w:r>
      <w:r w:rsidRPr="006A0F48">
        <w:rPr>
          <w:rFonts w:hint="eastAsia"/>
          <w:sz w:val="24"/>
        </w:rPr>
        <w:t xml:space="preserve">2 </w:t>
      </w:r>
      <w:r w:rsidRPr="006A0F48">
        <w:rPr>
          <w:rFonts w:hint="eastAsia"/>
          <w:sz w:val="24"/>
        </w:rPr>
        <w:t>）</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四、附则</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（一）本标准“主要专业技术人员”指下列人员：</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1</w:t>
      </w:r>
      <w:r w:rsidRPr="006A0F48">
        <w:rPr>
          <w:rFonts w:hint="eastAsia"/>
          <w:sz w:val="24"/>
        </w:rPr>
        <w:t>）注册人员：注册建筑师；注册工程师，包括结构（房屋结构、塔架、桥梁）、土木（岩土、水利水电、港口与航道、道路、铁路、民航）、公用设备（暖通空调、动力、给水排水）、电气（发输变电、供配电）、机械、化工、电子工程（电子信息、广播电影电视）、航天航空、农业、冶金、采矿</w:t>
      </w:r>
      <w:r w:rsidRPr="006A0F48">
        <w:rPr>
          <w:rFonts w:hint="eastAsia"/>
          <w:sz w:val="24"/>
        </w:rPr>
        <w:t xml:space="preserve">/ </w:t>
      </w:r>
      <w:r w:rsidRPr="006A0F48">
        <w:rPr>
          <w:rFonts w:hint="eastAsia"/>
          <w:sz w:val="24"/>
        </w:rPr>
        <w:t>矿物、核工业、石油</w:t>
      </w:r>
      <w:r w:rsidRPr="006A0F48">
        <w:rPr>
          <w:rFonts w:hint="eastAsia"/>
          <w:sz w:val="24"/>
        </w:rPr>
        <w:t xml:space="preserve">/ </w:t>
      </w:r>
      <w:r w:rsidRPr="006A0F48">
        <w:rPr>
          <w:rFonts w:hint="eastAsia"/>
          <w:sz w:val="24"/>
        </w:rPr>
        <w:t>天然气、造船、军工、海洋、环保、材料工程师；注册景观设计师；注册造价工程师；</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w:t>
      </w:r>
      <w:r w:rsidRPr="006A0F48">
        <w:rPr>
          <w:rFonts w:hint="eastAsia"/>
          <w:sz w:val="24"/>
        </w:rPr>
        <w:t>2</w:t>
      </w:r>
      <w:r w:rsidRPr="006A0F48">
        <w:rPr>
          <w:rFonts w:hint="eastAsia"/>
          <w:sz w:val="24"/>
        </w:rPr>
        <w:t>）非注册人员：从事工程设计实践</w:t>
      </w:r>
      <w:r w:rsidRPr="006A0F48">
        <w:rPr>
          <w:rFonts w:hint="eastAsia"/>
          <w:sz w:val="24"/>
        </w:rPr>
        <w:t xml:space="preserve">6 </w:t>
      </w:r>
      <w:r w:rsidRPr="006A0F48">
        <w:rPr>
          <w:rFonts w:hint="eastAsia"/>
          <w:sz w:val="24"/>
        </w:rPr>
        <w:t>年以上并取得中级及以上职称的工程师。其学历教育所学专业与“配备表”专业设置规定专业不一致，或所从事工作的专业性质与规定专业不相同时，按规定的专业考核（机场总体规划、总图、技术经济、概预算专业</w:t>
      </w:r>
      <w:r w:rsidRPr="006A0F48">
        <w:rPr>
          <w:rFonts w:hint="eastAsia"/>
          <w:sz w:val="24"/>
        </w:rPr>
        <w:lastRenderedPageBreak/>
        <w:t>除外），且从事该专业设计时间不得少于</w:t>
      </w:r>
      <w:r w:rsidRPr="006A0F48">
        <w:rPr>
          <w:rFonts w:hint="eastAsia"/>
          <w:sz w:val="24"/>
        </w:rPr>
        <w:t xml:space="preserve">8 </w:t>
      </w:r>
      <w:r w:rsidRPr="006A0F48">
        <w:rPr>
          <w:rFonts w:hint="eastAsia"/>
          <w:sz w:val="24"/>
        </w:rPr>
        <w:t>年并提供相应业绩证明。</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二）建筑工程设计事务所（以下简称设计事务所）是指依据《中华人民共和国合伙企业法》由具备一级注册执业资格（或取得高级职称的），在当地有一定知名度的专业设计人员合伙设立，从事建筑工程某一专业设计业务的设计机构。</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专业设计事务所注册资本不少于</w:t>
      </w:r>
      <w:r w:rsidRPr="006A0F48">
        <w:rPr>
          <w:rFonts w:hint="eastAsia"/>
          <w:sz w:val="24"/>
        </w:rPr>
        <w:t>50</w:t>
      </w:r>
      <w:r w:rsidRPr="006A0F48">
        <w:rPr>
          <w:rFonts w:hint="eastAsia"/>
          <w:sz w:val="24"/>
        </w:rPr>
        <w:t>万元。合伙人对设计事务所的债务承担无限责任和连带责任。设计事务所资质标准的考核指标见附表</w:t>
      </w:r>
      <w:r w:rsidRPr="006A0F48">
        <w:rPr>
          <w:rFonts w:hint="eastAsia"/>
          <w:sz w:val="24"/>
        </w:rPr>
        <w:t xml:space="preserve">2 </w:t>
      </w:r>
      <w:r w:rsidRPr="006A0F48">
        <w:rPr>
          <w:rFonts w:hint="eastAsia"/>
          <w:sz w:val="24"/>
        </w:rPr>
        <w:t>“（二十一）建筑行业设计事务所主要专业技术人员配备表（</w:t>
      </w:r>
      <w:r w:rsidRPr="006A0F48">
        <w:rPr>
          <w:rFonts w:hint="eastAsia"/>
          <w:sz w:val="24"/>
        </w:rPr>
        <w:t xml:space="preserve">2 </w:t>
      </w:r>
      <w:r w:rsidRPr="006A0F48">
        <w:rPr>
          <w:rFonts w:hint="eastAsia"/>
          <w:sz w:val="24"/>
        </w:rPr>
        <w:t>）”。</w:t>
      </w:r>
      <w:r w:rsidRPr="006A0F48">
        <w:rPr>
          <w:rFonts w:hint="eastAsia"/>
          <w:sz w:val="24"/>
        </w:rPr>
        <w:t xml:space="preserve">  </w:t>
      </w:r>
    </w:p>
    <w:p w:rsidR="006A0F48" w:rsidRPr="006A0F48" w:rsidRDefault="006A0F48" w:rsidP="006A0F48">
      <w:pPr>
        <w:spacing w:line="360" w:lineRule="auto"/>
        <w:jc w:val="left"/>
        <w:rPr>
          <w:rFonts w:hint="eastAsia"/>
          <w:sz w:val="24"/>
        </w:rPr>
      </w:pPr>
      <w:r w:rsidRPr="006A0F48">
        <w:rPr>
          <w:rFonts w:hint="eastAsia"/>
          <w:sz w:val="24"/>
        </w:rPr>
        <w:t xml:space="preserve">    </w:t>
      </w:r>
      <w:r w:rsidRPr="006A0F48">
        <w:rPr>
          <w:rFonts w:hint="eastAsia"/>
          <w:sz w:val="24"/>
        </w:rPr>
        <w:t>（三）本标准自颁布之日起施行。</w:t>
      </w:r>
      <w:r w:rsidRPr="006A0F48">
        <w:rPr>
          <w:rFonts w:hint="eastAsia"/>
          <w:sz w:val="24"/>
        </w:rPr>
        <w:t xml:space="preserve">  </w:t>
      </w:r>
    </w:p>
    <w:p w:rsidR="006A0F48" w:rsidRPr="006A0F48" w:rsidRDefault="006A0F48" w:rsidP="006A0F48">
      <w:pPr>
        <w:spacing w:line="360" w:lineRule="auto"/>
        <w:jc w:val="left"/>
        <w:rPr>
          <w:sz w:val="24"/>
        </w:rPr>
      </w:pPr>
      <w:r w:rsidRPr="006A0F48">
        <w:rPr>
          <w:rFonts w:hint="eastAsia"/>
          <w:sz w:val="24"/>
        </w:rPr>
        <w:t xml:space="preserve">    </w:t>
      </w:r>
      <w:r w:rsidRPr="006A0F48">
        <w:rPr>
          <w:rFonts w:hint="eastAsia"/>
          <w:sz w:val="24"/>
        </w:rPr>
        <w:t>（四）本标准由建设部负责解释。</w:t>
      </w:r>
    </w:p>
    <w:p w:rsidR="006A0F48" w:rsidRDefault="006A0F48" w:rsidP="006A0F48">
      <w:pPr>
        <w:rPr>
          <w:rFonts w:hint="eastAsia"/>
        </w:rPr>
      </w:pPr>
    </w:p>
    <w:p w:rsidR="006A0F48" w:rsidRPr="006A0F48" w:rsidRDefault="006A0F48" w:rsidP="006A0F48"/>
    <w:sectPr w:rsidR="006A0F48" w:rsidRPr="006A0F48" w:rsidSect="0009578B">
      <w:pgSz w:w="11906" w:h="16838"/>
      <w:pgMar w:top="1797" w:right="1304" w:bottom="1797" w:left="141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339F" w:rsidRDefault="004B339F" w:rsidP="006A0F48">
      <w:r>
        <w:separator/>
      </w:r>
    </w:p>
  </w:endnote>
  <w:endnote w:type="continuationSeparator" w:id="0">
    <w:p w:rsidR="004B339F" w:rsidRDefault="004B339F" w:rsidP="006A0F4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Arial Black">
    <w:panose1 w:val="020B0A04020102020204"/>
    <w:charset w:val="00"/>
    <w:family w:val="swiss"/>
    <w:pitch w:val="variable"/>
    <w:sig w:usb0="00000287" w:usb1="00000000"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339F" w:rsidRDefault="004B339F" w:rsidP="006A0F48">
      <w:r>
        <w:separator/>
      </w:r>
    </w:p>
  </w:footnote>
  <w:footnote w:type="continuationSeparator" w:id="0">
    <w:p w:rsidR="004B339F" w:rsidRDefault="004B339F" w:rsidP="006A0F4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7F04"/>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A0F48"/>
    <w:rsid w:val="0009578B"/>
    <w:rsid w:val="000F24A7"/>
    <w:rsid w:val="001058C6"/>
    <w:rsid w:val="004B339F"/>
    <w:rsid w:val="006A0F48"/>
    <w:rsid w:val="006B7F90"/>
    <w:rsid w:val="006E7B41"/>
    <w:rsid w:val="00732A31"/>
    <w:rsid w:val="0074054C"/>
    <w:rsid w:val="009E1433"/>
    <w:rsid w:val="00AC14FC"/>
    <w:rsid w:val="00B34287"/>
    <w:rsid w:val="00BE321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4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2A31"/>
    <w:pPr>
      <w:widowControl w:val="0"/>
      <w:jc w:val="both"/>
    </w:pPr>
    <w:rPr>
      <w:color w:val="000000"/>
      <w:kern w:val="2"/>
      <w:sz w:val="21"/>
      <w:szCs w:val="24"/>
    </w:rPr>
  </w:style>
  <w:style w:type="paragraph" w:styleId="1">
    <w:name w:val="heading 1"/>
    <w:basedOn w:val="a"/>
    <w:next w:val="a"/>
    <w:link w:val="1Char"/>
    <w:autoRedefine/>
    <w:uiPriority w:val="9"/>
    <w:qFormat/>
    <w:rsid w:val="00BE321F"/>
    <w:pPr>
      <w:keepNext/>
      <w:keepLines/>
      <w:spacing w:beforeLines="50" w:afterLines="50" w:line="360" w:lineRule="auto"/>
      <w:ind w:leftChars="100" w:left="210" w:rightChars="100" w:right="210"/>
      <w:jc w:val="center"/>
      <w:outlineLvl w:val="0"/>
    </w:pPr>
    <w:rPr>
      <w:b/>
      <w:kern w:val="44"/>
      <w:sz w:val="36"/>
      <w:szCs w:val="44"/>
    </w:rPr>
  </w:style>
  <w:style w:type="paragraph" w:styleId="2">
    <w:name w:val="heading 2"/>
    <w:basedOn w:val="a"/>
    <w:next w:val="a"/>
    <w:link w:val="2Char"/>
    <w:autoRedefine/>
    <w:unhideWhenUsed/>
    <w:qFormat/>
    <w:rsid w:val="001058C6"/>
    <w:pPr>
      <w:keepNext/>
      <w:keepLines/>
      <w:spacing w:before="260" w:after="260" w:line="416" w:lineRule="auto"/>
      <w:outlineLvl w:val="1"/>
    </w:pPr>
    <w:rPr>
      <w:rFonts w:asciiTheme="majorHAnsi" w:eastAsiaTheme="majorEastAsia" w:hAnsiTheme="majorHAnsi" w:cstheme="majorBidi"/>
      <w:b/>
      <w:bCs/>
      <w:color w:val="000000" w:themeColor="text1"/>
      <w:sz w:val="28"/>
      <w:szCs w:val="32"/>
    </w:rPr>
  </w:style>
  <w:style w:type="paragraph" w:styleId="3">
    <w:name w:val="heading 3"/>
    <w:basedOn w:val="a"/>
    <w:next w:val="a"/>
    <w:link w:val="3Char1"/>
    <w:autoRedefine/>
    <w:qFormat/>
    <w:rsid w:val="00BE321F"/>
    <w:pPr>
      <w:keepNext/>
      <w:keepLines/>
      <w:spacing w:line="360" w:lineRule="auto"/>
      <w:jc w:val="left"/>
      <w:outlineLvl w:val="2"/>
    </w:pPr>
    <w:rPr>
      <w:b/>
      <w:bCs/>
      <w:sz w:val="24"/>
      <w:szCs w:val="32"/>
    </w:rPr>
  </w:style>
  <w:style w:type="paragraph" w:styleId="4">
    <w:name w:val="heading 4"/>
    <w:basedOn w:val="a"/>
    <w:next w:val="a"/>
    <w:link w:val="4Char"/>
    <w:autoRedefine/>
    <w:uiPriority w:val="9"/>
    <w:qFormat/>
    <w:rsid w:val="00BE321F"/>
    <w:pPr>
      <w:keepNext/>
      <w:keepLines/>
      <w:spacing w:line="360" w:lineRule="auto"/>
      <w:outlineLvl w:val="3"/>
    </w:pPr>
    <w:rPr>
      <w:rFonts w:ascii="Arial" w:hAnsi="Arial"/>
      <w:bCs/>
      <w:sz w:val="24"/>
      <w:szCs w:val="28"/>
    </w:rPr>
  </w:style>
  <w:style w:type="paragraph" w:styleId="5">
    <w:name w:val="heading 5"/>
    <w:basedOn w:val="a"/>
    <w:next w:val="a"/>
    <w:link w:val="5Char"/>
    <w:autoRedefine/>
    <w:qFormat/>
    <w:rsid w:val="0074054C"/>
    <w:pPr>
      <w:keepNext/>
      <w:outlineLvl w:val="4"/>
    </w:pPr>
    <w:rPr>
      <w:rFonts w:ascii="Arial Black" w:hAnsi="Arial Black"/>
      <w:b/>
      <w:color w:val="auto"/>
      <w:szCs w:val="144"/>
    </w:rPr>
  </w:style>
  <w:style w:type="paragraph" w:styleId="6">
    <w:name w:val="heading 6"/>
    <w:basedOn w:val="a"/>
    <w:next w:val="a"/>
    <w:link w:val="6Char"/>
    <w:uiPriority w:val="9"/>
    <w:qFormat/>
    <w:rsid w:val="00732A31"/>
    <w:pPr>
      <w:keepNext/>
      <w:keepLines/>
      <w:tabs>
        <w:tab w:val="num" w:pos="1152"/>
      </w:tabs>
      <w:spacing w:before="240" w:after="64" w:line="320" w:lineRule="auto"/>
      <w:ind w:left="1152" w:hanging="1152"/>
      <w:outlineLvl w:val="5"/>
    </w:pPr>
    <w:rPr>
      <w:rFonts w:ascii="Arial" w:eastAsia="黑体" w:hAnsi="Arial"/>
      <w:b/>
      <w:bCs/>
      <w:sz w:val="24"/>
      <w:szCs w:val="28"/>
    </w:rPr>
  </w:style>
  <w:style w:type="paragraph" w:styleId="7">
    <w:name w:val="heading 7"/>
    <w:basedOn w:val="a"/>
    <w:next w:val="a"/>
    <w:link w:val="7Char"/>
    <w:uiPriority w:val="9"/>
    <w:qFormat/>
    <w:rsid w:val="00732A31"/>
    <w:pPr>
      <w:keepNext/>
      <w:keepLines/>
      <w:tabs>
        <w:tab w:val="num" w:pos="1296"/>
      </w:tabs>
      <w:spacing w:before="240" w:after="64" w:line="320" w:lineRule="auto"/>
      <w:ind w:left="1296" w:hanging="1296"/>
      <w:outlineLvl w:val="6"/>
    </w:pPr>
    <w:rPr>
      <w:rFonts w:ascii="宋体" w:hAnsi="宋体"/>
      <w:b/>
      <w:bCs/>
      <w:sz w:val="24"/>
      <w:szCs w:val="28"/>
    </w:rPr>
  </w:style>
  <w:style w:type="paragraph" w:styleId="8">
    <w:name w:val="heading 8"/>
    <w:basedOn w:val="a"/>
    <w:next w:val="a"/>
    <w:link w:val="8Char"/>
    <w:uiPriority w:val="9"/>
    <w:qFormat/>
    <w:rsid w:val="00732A31"/>
    <w:pPr>
      <w:keepNext/>
      <w:keepLines/>
      <w:tabs>
        <w:tab w:val="num" w:pos="1440"/>
      </w:tabs>
      <w:spacing w:before="240" w:after="64" w:line="320" w:lineRule="auto"/>
      <w:ind w:left="1440" w:hanging="1440"/>
      <w:outlineLvl w:val="7"/>
    </w:pPr>
    <w:rPr>
      <w:rFonts w:ascii="Arial" w:eastAsia="黑体" w:hAnsi="Arial"/>
      <w:sz w:val="24"/>
      <w:szCs w:val="28"/>
    </w:rPr>
  </w:style>
  <w:style w:type="paragraph" w:styleId="9">
    <w:name w:val="heading 9"/>
    <w:basedOn w:val="a"/>
    <w:next w:val="a"/>
    <w:link w:val="9Char"/>
    <w:uiPriority w:val="9"/>
    <w:qFormat/>
    <w:rsid w:val="00732A31"/>
    <w:pPr>
      <w:keepNext/>
      <w:keepLines/>
      <w:tabs>
        <w:tab w:val="num" w:pos="1584"/>
      </w:tabs>
      <w:spacing w:before="240" w:after="64" w:line="320"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E321F"/>
    <w:rPr>
      <w:b/>
      <w:color w:val="000000"/>
      <w:sz w:val="36"/>
      <w:szCs w:val="44"/>
    </w:rPr>
  </w:style>
  <w:style w:type="character" w:customStyle="1" w:styleId="2Char">
    <w:name w:val="标题 2 Char"/>
    <w:basedOn w:val="a0"/>
    <w:link w:val="2"/>
    <w:rsid w:val="001058C6"/>
    <w:rPr>
      <w:rFonts w:asciiTheme="majorHAnsi" w:eastAsiaTheme="majorEastAsia" w:hAnsiTheme="majorHAnsi" w:cstheme="majorBidi"/>
      <w:b/>
      <w:bCs/>
      <w:color w:val="000000" w:themeColor="text1"/>
      <w:kern w:val="2"/>
      <w:sz w:val="28"/>
      <w:szCs w:val="32"/>
    </w:rPr>
  </w:style>
  <w:style w:type="character" w:customStyle="1" w:styleId="3Char">
    <w:name w:val="标题 3 Char"/>
    <w:basedOn w:val="a0"/>
    <w:link w:val="3"/>
    <w:rsid w:val="00732A31"/>
    <w:rPr>
      <w:b/>
      <w:bCs/>
      <w:color w:val="000000"/>
      <w:kern w:val="2"/>
      <w:sz w:val="32"/>
      <w:szCs w:val="32"/>
    </w:rPr>
  </w:style>
  <w:style w:type="character" w:customStyle="1" w:styleId="3Char1">
    <w:name w:val="标题 3 Char1"/>
    <w:basedOn w:val="a0"/>
    <w:link w:val="3"/>
    <w:rsid w:val="00BE321F"/>
    <w:rPr>
      <w:b/>
      <w:bCs/>
      <w:color w:val="000000"/>
      <w:kern w:val="2"/>
      <w:sz w:val="24"/>
      <w:szCs w:val="32"/>
    </w:rPr>
  </w:style>
  <w:style w:type="character" w:customStyle="1" w:styleId="4Char">
    <w:name w:val="标题 4 Char"/>
    <w:basedOn w:val="a0"/>
    <w:link w:val="4"/>
    <w:uiPriority w:val="9"/>
    <w:rsid w:val="00BE321F"/>
    <w:rPr>
      <w:rFonts w:ascii="Arial" w:hAnsi="Arial"/>
      <w:bCs/>
      <w:color w:val="000000"/>
      <w:kern w:val="2"/>
      <w:sz w:val="24"/>
      <w:szCs w:val="28"/>
    </w:rPr>
  </w:style>
  <w:style w:type="character" w:customStyle="1" w:styleId="5Char">
    <w:name w:val="标题 5 Char"/>
    <w:basedOn w:val="a0"/>
    <w:link w:val="5"/>
    <w:rsid w:val="0074054C"/>
    <w:rPr>
      <w:rFonts w:ascii="Arial Black" w:hAnsi="Arial Black"/>
      <w:b/>
      <w:kern w:val="2"/>
      <w:sz w:val="21"/>
      <w:szCs w:val="144"/>
    </w:rPr>
  </w:style>
  <w:style w:type="character" w:customStyle="1" w:styleId="6Char">
    <w:name w:val="标题 6 Char"/>
    <w:basedOn w:val="a0"/>
    <w:link w:val="6"/>
    <w:uiPriority w:val="9"/>
    <w:rsid w:val="00732A31"/>
    <w:rPr>
      <w:rFonts w:ascii="Arial" w:eastAsia="黑体" w:hAnsi="Arial"/>
      <w:b/>
      <w:bCs/>
      <w:color w:val="000000"/>
      <w:kern w:val="2"/>
      <w:sz w:val="24"/>
      <w:szCs w:val="28"/>
    </w:rPr>
  </w:style>
  <w:style w:type="character" w:customStyle="1" w:styleId="7Char">
    <w:name w:val="标题 7 Char"/>
    <w:basedOn w:val="a0"/>
    <w:link w:val="7"/>
    <w:uiPriority w:val="9"/>
    <w:rsid w:val="00732A31"/>
    <w:rPr>
      <w:rFonts w:ascii="宋体" w:hAnsi="宋体"/>
      <w:b/>
      <w:bCs/>
      <w:color w:val="000000"/>
      <w:kern w:val="2"/>
      <w:sz w:val="24"/>
      <w:szCs w:val="28"/>
    </w:rPr>
  </w:style>
  <w:style w:type="character" w:customStyle="1" w:styleId="8Char">
    <w:name w:val="标题 8 Char"/>
    <w:basedOn w:val="a0"/>
    <w:link w:val="8"/>
    <w:uiPriority w:val="9"/>
    <w:rsid w:val="00732A31"/>
    <w:rPr>
      <w:rFonts w:ascii="Arial" w:eastAsia="黑体" w:hAnsi="Arial"/>
      <w:color w:val="000000"/>
      <w:kern w:val="2"/>
      <w:sz w:val="24"/>
      <w:szCs w:val="28"/>
    </w:rPr>
  </w:style>
  <w:style w:type="character" w:customStyle="1" w:styleId="9Char">
    <w:name w:val="标题 9 Char"/>
    <w:basedOn w:val="a0"/>
    <w:link w:val="9"/>
    <w:uiPriority w:val="9"/>
    <w:rsid w:val="00732A31"/>
    <w:rPr>
      <w:rFonts w:ascii="Arial" w:eastAsia="黑体" w:hAnsi="Arial"/>
      <w:color w:val="000000"/>
      <w:kern w:val="2"/>
      <w:sz w:val="21"/>
      <w:szCs w:val="21"/>
    </w:rPr>
  </w:style>
  <w:style w:type="paragraph" w:styleId="a3">
    <w:name w:val="Title"/>
    <w:basedOn w:val="a"/>
    <w:next w:val="a"/>
    <w:link w:val="Char"/>
    <w:uiPriority w:val="10"/>
    <w:qFormat/>
    <w:rsid w:val="00732A31"/>
    <w:pPr>
      <w:widowControl/>
      <w:spacing w:before="240" w:after="60"/>
      <w:jc w:val="center"/>
      <w:outlineLvl w:val="0"/>
    </w:pPr>
    <w:rPr>
      <w:rFonts w:ascii="Cambria" w:hAnsi="Cambria" w:cstheme="majorBidi"/>
      <w:b/>
      <w:bCs/>
      <w:kern w:val="28"/>
      <w:sz w:val="32"/>
      <w:szCs w:val="32"/>
      <w:lang w:eastAsia="en-US" w:bidi="en-US"/>
    </w:rPr>
  </w:style>
  <w:style w:type="character" w:customStyle="1" w:styleId="Char">
    <w:name w:val="标题 Char"/>
    <w:basedOn w:val="a0"/>
    <w:link w:val="a3"/>
    <w:uiPriority w:val="10"/>
    <w:rsid w:val="00732A31"/>
    <w:rPr>
      <w:rFonts w:ascii="Cambria" w:hAnsi="Cambria" w:cstheme="majorBidi"/>
      <w:b/>
      <w:bCs/>
      <w:color w:val="000000"/>
      <w:kern w:val="28"/>
      <w:sz w:val="32"/>
      <w:szCs w:val="32"/>
      <w:lang w:eastAsia="en-US" w:bidi="en-US"/>
    </w:rPr>
  </w:style>
  <w:style w:type="paragraph" w:styleId="a4">
    <w:name w:val="Subtitle"/>
    <w:basedOn w:val="a"/>
    <w:next w:val="a"/>
    <w:link w:val="Char0"/>
    <w:qFormat/>
    <w:rsid w:val="00732A31"/>
    <w:pPr>
      <w:widowControl/>
      <w:spacing w:after="60"/>
      <w:jc w:val="center"/>
      <w:outlineLvl w:val="1"/>
    </w:pPr>
    <w:rPr>
      <w:rFonts w:ascii="Cambria" w:hAnsi="Cambria" w:cstheme="majorBidi"/>
      <w:kern w:val="44"/>
      <w:sz w:val="24"/>
      <w:lang w:eastAsia="en-US" w:bidi="en-US"/>
    </w:rPr>
  </w:style>
  <w:style w:type="character" w:customStyle="1" w:styleId="Char0">
    <w:name w:val="副标题 Char"/>
    <w:basedOn w:val="a0"/>
    <w:link w:val="a4"/>
    <w:rsid w:val="00732A31"/>
    <w:rPr>
      <w:rFonts w:ascii="Cambria" w:hAnsi="Cambria" w:cstheme="majorBidi"/>
      <w:color w:val="000000"/>
      <w:sz w:val="24"/>
      <w:szCs w:val="24"/>
      <w:lang w:eastAsia="en-US" w:bidi="en-US"/>
    </w:rPr>
  </w:style>
  <w:style w:type="character" w:styleId="a5">
    <w:name w:val="Strong"/>
    <w:basedOn w:val="a0"/>
    <w:qFormat/>
    <w:rsid w:val="00732A31"/>
    <w:rPr>
      <w:b/>
      <w:bCs/>
    </w:rPr>
  </w:style>
  <w:style w:type="character" w:styleId="a6">
    <w:name w:val="Emphasis"/>
    <w:basedOn w:val="a0"/>
    <w:uiPriority w:val="20"/>
    <w:qFormat/>
    <w:rsid w:val="00732A31"/>
    <w:rPr>
      <w:i/>
      <w:iCs/>
    </w:rPr>
  </w:style>
  <w:style w:type="paragraph" w:styleId="a7">
    <w:name w:val="No Spacing"/>
    <w:link w:val="Char1"/>
    <w:uiPriority w:val="1"/>
    <w:qFormat/>
    <w:rsid w:val="00732A31"/>
    <w:rPr>
      <w:rFonts w:ascii="Calibri" w:hAnsi="Calibri"/>
      <w:color w:val="000000"/>
      <w:sz w:val="22"/>
      <w:szCs w:val="22"/>
    </w:rPr>
  </w:style>
  <w:style w:type="character" w:customStyle="1" w:styleId="Char1">
    <w:name w:val="无间隔 Char"/>
    <w:basedOn w:val="a0"/>
    <w:link w:val="a7"/>
    <w:uiPriority w:val="1"/>
    <w:rsid w:val="00732A31"/>
    <w:rPr>
      <w:rFonts w:ascii="Calibri" w:hAnsi="Calibri"/>
      <w:color w:val="000000"/>
      <w:sz w:val="22"/>
      <w:szCs w:val="22"/>
    </w:rPr>
  </w:style>
  <w:style w:type="paragraph" w:styleId="a8">
    <w:name w:val="List Paragraph"/>
    <w:basedOn w:val="a"/>
    <w:uiPriority w:val="34"/>
    <w:qFormat/>
    <w:rsid w:val="00732A31"/>
    <w:pPr>
      <w:widowControl/>
      <w:ind w:left="720"/>
      <w:contextualSpacing/>
      <w:jc w:val="left"/>
    </w:pPr>
    <w:rPr>
      <w:rFonts w:ascii="Calibri" w:hAnsi="Calibri"/>
      <w:kern w:val="0"/>
      <w:sz w:val="24"/>
      <w:lang w:eastAsia="en-US" w:bidi="en-US"/>
    </w:rPr>
  </w:style>
  <w:style w:type="paragraph" w:styleId="a9">
    <w:name w:val="Quote"/>
    <w:basedOn w:val="a"/>
    <w:next w:val="a"/>
    <w:link w:val="Char2"/>
    <w:uiPriority w:val="29"/>
    <w:qFormat/>
    <w:rsid w:val="00732A31"/>
    <w:pPr>
      <w:widowControl/>
      <w:jc w:val="left"/>
    </w:pPr>
    <w:rPr>
      <w:rFonts w:ascii="Calibri" w:hAnsi="Calibri"/>
      <w:i/>
      <w:kern w:val="44"/>
      <w:sz w:val="24"/>
      <w:lang w:eastAsia="en-US" w:bidi="en-US"/>
    </w:rPr>
  </w:style>
  <w:style w:type="character" w:customStyle="1" w:styleId="Char2">
    <w:name w:val="引用 Char"/>
    <w:basedOn w:val="a0"/>
    <w:link w:val="a9"/>
    <w:uiPriority w:val="29"/>
    <w:rsid w:val="00732A31"/>
    <w:rPr>
      <w:rFonts w:ascii="Calibri" w:hAnsi="Calibri"/>
      <w:i/>
      <w:color w:val="000000"/>
      <w:sz w:val="24"/>
      <w:szCs w:val="24"/>
      <w:lang w:eastAsia="en-US" w:bidi="en-US"/>
    </w:rPr>
  </w:style>
  <w:style w:type="paragraph" w:styleId="aa">
    <w:name w:val="Intense Quote"/>
    <w:basedOn w:val="a"/>
    <w:next w:val="a"/>
    <w:link w:val="Char3"/>
    <w:uiPriority w:val="30"/>
    <w:qFormat/>
    <w:rsid w:val="00732A31"/>
    <w:pPr>
      <w:widowControl/>
      <w:ind w:left="720" w:right="720"/>
      <w:jc w:val="left"/>
    </w:pPr>
    <w:rPr>
      <w:rFonts w:ascii="Calibri" w:hAnsi="Calibri"/>
      <w:b/>
      <w:i/>
      <w:kern w:val="44"/>
      <w:sz w:val="24"/>
      <w:szCs w:val="22"/>
      <w:lang w:eastAsia="en-US" w:bidi="en-US"/>
    </w:rPr>
  </w:style>
  <w:style w:type="character" w:customStyle="1" w:styleId="Char3">
    <w:name w:val="明显引用 Char"/>
    <w:basedOn w:val="a0"/>
    <w:link w:val="aa"/>
    <w:uiPriority w:val="30"/>
    <w:rsid w:val="00732A31"/>
    <w:rPr>
      <w:rFonts w:ascii="Calibri" w:hAnsi="Calibri"/>
      <w:b/>
      <w:i/>
      <w:color w:val="000000"/>
      <w:sz w:val="24"/>
      <w:szCs w:val="22"/>
      <w:lang w:eastAsia="en-US" w:bidi="en-US"/>
    </w:rPr>
  </w:style>
  <w:style w:type="character" w:styleId="ab">
    <w:name w:val="Subtle Emphasis"/>
    <w:uiPriority w:val="19"/>
    <w:qFormat/>
    <w:rsid w:val="00732A31"/>
    <w:rPr>
      <w:i/>
      <w:color w:val="5A5A5A"/>
    </w:rPr>
  </w:style>
  <w:style w:type="character" w:styleId="ac">
    <w:name w:val="Intense Emphasis"/>
    <w:basedOn w:val="a0"/>
    <w:uiPriority w:val="21"/>
    <w:qFormat/>
    <w:rsid w:val="00732A31"/>
    <w:rPr>
      <w:b/>
      <w:i/>
      <w:sz w:val="24"/>
      <w:szCs w:val="24"/>
      <w:u w:val="single"/>
    </w:rPr>
  </w:style>
  <w:style w:type="character" w:styleId="ad">
    <w:name w:val="Subtle Reference"/>
    <w:basedOn w:val="a0"/>
    <w:uiPriority w:val="31"/>
    <w:qFormat/>
    <w:rsid w:val="00732A31"/>
    <w:rPr>
      <w:sz w:val="24"/>
      <w:szCs w:val="24"/>
      <w:u w:val="single"/>
    </w:rPr>
  </w:style>
  <w:style w:type="character" w:styleId="ae">
    <w:name w:val="Intense Reference"/>
    <w:basedOn w:val="a0"/>
    <w:uiPriority w:val="32"/>
    <w:qFormat/>
    <w:rsid w:val="00732A31"/>
    <w:rPr>
      <w:b/>
      <w:sz w:val="24"/>
      <w:u w:val="single"/>
    </w:rPr>
  </w:style>
  <w:style w:type="character" w:styleId="af">
    <w:name w:val="Book Title"/>
    <w:basedOn w:val="a0"/>
    <w:uiPriority w:val="33"/>
    <w:qFormat/>
    <w:rsid w:val="00732A31"/>
    <w:rPr>
      <w:rFonts w:ascii="Cambria" w:eastAsia="宋体" w:hAnsi="Cambria"/>
      <w:b/>
      <w:i/>
      <w:sz w:val="24"/>
      <w:szCs w:val="24"/>
    </w:rPr>
  </w:style>
  <w:style w:type="paragraph" w:customStyle="1" w:styleId="10">
    <w:name w:val="样式1"/>
    <w:basedOn w:val="1"/>
    <w:link w:val="1Char0"/>
    <w:qFormat/>
    <w:rsid w:val="00732A31"/>
    <w:rPr>
      <w:rFonts w:cstheme="majorBidi"/>
    </w:rPr>
  </w:style>
  <w:style w:type="character" w:customStyle="1" w:styleId="1Char0">
    <w:name w:val="样式1 Char"/>
    <w:basedOn w:val="1Char"/>
    <w:link w:val="10"/>
    <w:rsid w:val="00732A31"/>
    <w:rPr>
      <w:rFonts w:cstheme="majorBidi"/>
    </w:rPr>
  </w:style>
  <w:style w:type="paragraph" w:customStyle="1" w:styleId="20">
    <w:name w:val="样式2"/>
    <w:basedOn w:val="3"/>
    <w:autoRedefine/>
    <w:qFormat/>
    <w:rsid w:val="00732A31"/>
    <w:rPr>
      <w:rFonts w:asciiTheme="minorEastAsia" w:eastAsiaTheme="minorEastAsia" w:hAnsiTheme="minorEastAsia"/>
      <w:b w:val="0"/>
      <w:sz w:val="28"/>
    </w:rPr>
  </w:style>
  <w:style w:type="paragraph" w:customStyle="1" w:styleId="30">
    <w:name w:val="样式3"/>
    <w:basedOn w:val="3"/>
    <w:link w:val="3Char0"/>
    <w:qFormat/>
    <w:rsid w:val="00732A31"/>
    <w:rPr>
      <w:rFonts w:asciiTheme="majorEastAsia" w:eastAsiaTheme="majorEastAsia" w:hAnsiTheme="majorEastAsia"/>
      <w:b w:val="0"/>
      <w:sz w:val="28"/>
      <w:szCs w:val="28"/>
    </w:rPr>
  </w:style>
  <w:style w:type="character" w:customStyle="1" w:styleId="3Char0">
    <w:name w:val="样式3 Char"/>
    <w:basedOn w:val="1Char"/>
    <w:link w:val="30"/>
    <w:rsid w:val="00732A31"/>
    <w:rPr>
      <w:rFonts w:asciiTheme="majorEastAsia" w:eastAsiaTheme="majorEastAsia" w:hAnsiTheme="majorEastAsia"/>
      <w:bCs/>
      <w:kern w:val="2"/>
      <w:sz w:val="28"/>
      <w:szCs w:val="28"/>
    </w:rPr>
  </w:style>
  <w:style w:type="paragraph" w:customStyle="1" w:styleId="50">
    <w:name w:val="样式5"/>
    <w:basedOn w:val="3"/>
    <w:qFormat/>
    <w:rsid w:val="00732A31"/>
    <w:rPr>
      <w:b w:val="0"/>
      <w:sz w:val="28"/>
    </w:rPr>
  </w:style>
  <w:style w:type="paragraph" w:styleId="af0">
    <w:name w:val="header"/>
    <w:basedOn w:val="a"/>
    <w:link w:val="Char4"/>
    <w:uiPriority w:val="99"/>
    <w:semiHidden/>
    <w:unhideWhenUsed/>
    <w:rsid w:val="006A0F48"/>
    <w:pPr>
      <w:pBdr>
        <w:bottom w:val="single" w:sz="6" w:space="1" w:color="auto"/>
      </w:pBdr>
      <w:tabs>
        <w:tab w:val="center" w:pos="4153"/>
        <w:tab w:val="right" w:pos="8306"/>
      </w:tabs>
      <w:snapToGrid w:val="0"/>
      <w:jc w:val="center"/>
    </w:pPr>
    <w:rPr>
      <w:sz w:val="18"/>
      <w:szCs w:val="18"/>
    </w:rPr>
  </w:style>
  <w:style w:type="character" w:customStyle="1" w:styleId="Char4">
    <w:name w:val="页眉 Char"/>
    <w:basedOn w:val="a0"/>
    <w:link w:val="af0"/>
    <w:uiPriority w:val="99"/>
    <w:semiHidden/>
    <w:rsid w:val="006A0F48"/>
    <w:rPr>
      <w:color w:val="000000"/>
      <w:kern w:val="2"/>
      <w:sz w:val="18"/>
      <w:szCs w:val="18"/>
    </w:rPr>
  </w:style>
  <w:style w:type="paragraph" w:styleId="af1">
    <w:name w:val="footer"/>
    <w:basedOn w:val="a"/>
    <w:link w:val="Char5"/>
    <w:uiPriority w:val="99"/>
    <w:semiHidden/>
    <w:unhideWhenUsed/>
    <w:rsid w:val="006A0F48"/>
    <w:pPr>
      <w:tabs>
        <w:tab w:val="center" w:pos="4153"/>
        <w:tab w:val="right" w:pos="8306"/>
      </w:tabs>
      <w:snapToGrid w:val="0"/>
      <w:jc w:val="left"/>
    </w:pPr>
    <w:rPr>
      <w:sz w:val="18"/>
      <w:szCs w:val="18"/>
    </w:rPr>
  </w:style>
  <w:style w:type="character" w:customStyle="1" w:styleId="Char5">
    <w:name w:val="页脚 Char"/>
    <w:basedOn w:val="a0"/>
    <w:link w:val="af1"/>
    <w:uiPriority w:val="99"/>
    <w:semiHidden/>
    <w:rsid w:val="006A0F48"/>
    <w:rPr>
      <w:color w:val="000000"/>
      <w:kern w:val="2"/>
      <w:sz w:val="18"/>
      <w:szCs w:val="18"/>
    </w:rPr>
  </w:style>
  <w:style w:type="paragraph" w:styleId="af2">
    <w:name w:val="Normal (Web)"/>
    <w:basedOn w:val="a"/>
    <w:uiPriority w:val="99"/>
    <w:unhideWhenUsed/>
    <w:rsid w:val="006A0F48"/>
    <w:pPr>
      <w:widowControl/>
      <w:spacing w:before="100" w:beforeAutospacing="1" w:after="100" w:afterAutospacing="1"/>
      <w:jc w:val="left"/>
    </w:pPr>
    <w:rPr>
      <w:rFonts w:ascii="宋体" w:hAnsi="宋体" w:cs="宋体"/>
      <w:color w:val="auto"/>
      <w:kern w:val="0"/>
      <w:sz w:val="24"/>
    </w:rPr>
  </w:style>
  <w:style w:type="paragraph" w:customStyle="1" w:styleId="union">
    <w:name w:val="union"/>
    <w:basedOn w:val="a"/>
    <w:rsid w:val="006A0F48"/>
    <w:pPr>
      <w:widowControl/>
      <w:spacing w:before="100" w:beforeAutospacing="1" w:after="100" w:afterAutospacing="1" w:line="270" w:lineRule="atLeast"/>
      <w:jc w:val="left"/>
    </w:pPr>
    <w:rPr>
      <w:rFonts w:ascii="宋体" w:hAnsi="宋体" w:cs="宋体"/>
      <w:color w:val="auto"/>
      <w:kern w:val="0"/>
      <w:szCs w:val="21"/>
    </w:rPr>
  </w:style>
  <w:style w:type="paragraph" w:styleId="af3">
    <w:name w:val="Document Map"/>
    <w:basedOn w:val="a"/>
    <w:link w:val="Char6"/>
    <w:uiPriority w:val="99"/>
    <w:semiHidden/>
    <w:unhideWhenUsed/>
    <w:rsid w:val="006A0F48"/>
    <w:rPr>
      <w:rFonts w:ascii="宋体"/>
      <w:sz w:val="18"/>
      <w:szCs w:val="18"/>
    </w:rPr>
  </w:style>
  <w:style w:type="character" w:customStyle="1" w:styleId="Char6">
    <w:name w:val="文档结构图 Char"/>
    <w:basedOn w:val="a0"/>
    <w:link w:val="af3"/>
    <w:uiPriority w:val="99"/>
    <w:semiHidden/>
    <w:rsid w:val="006A0F48"/>
    <w:rPr>
      <w:rFonts w:ascii="宋体"/>
      <w:color w:val="000000"/>
      <w:kern w:val="2"/>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Pages>
  <Words>981</Words>
  <Characters>5592</Characters>
  <Application>Microsoft Office Word</Application>
  <DocSecurity>0</DocSecurity>
  <Lines>46</Lines>
  <Paragraphs>13</Paragraphs>
  <ScaleCrop>false</ScaleCrop>
  <Company>微软中国</Company>
  <LinksUpToDate>false</LinksUpToDate>
  <CharactersWithSpaces>6560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2011-03-29T07:44:00Z</dcterms:created>
  <dcterms:modified xsi:type="dcterms:W3CDTF">2011-03-29T07:48:00Z</dcterms:modified>
</cp:coreProperties>
</file>