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77B0" w:rsidRPr="00DA77B0" w:rsidRDefault="00DA77B0" w:rsidP="00DA77B0">
      <w:pPr>
        <w:widowControl/>
        <w:shd w:val="clear" w:color="auto" w:fill="FFFFFF"/>
        <w:spacing w:after="150"/>
        <w:jc w:val="center"/>
        <w:outlineLvl w:val="0"/>
        <w:rPr>
          <w:rFonts w:ascii="黑体" w:eastAsia="黑体" w:hAnsi="宋体" w:cs="宋体"/>
          <w:color w:val="171717"/>
          <w:kern w:val="36"/>
          <w:sz w:val="27"/>
          <w:szCs w:val="27"/>
        </w:rPr>
      </w:pPr>
      <w:r w:rsidRPr="00DA77B0">
        <w:rPr>
          <w:rFonts w:ascii="黑体" w:eastAsia="黑体" w:hAnsi="宋体" w:cs="宋体" w:hint="eastAsia"/>
          <w:color w:val="171717"/>
          <w:kern w:val="36"/>
          <w:sz w:val="27"/>
          <w:szCs w:val="27"/>
        </w:rPr>
        <w:t>关于印发《建筑安装工程费用项目组成》的通知</w:t>
      </w:r>
    </w:p>
    <w:p w:rsidR="00DA77B0" w:rsidRPr="00DA77B0" w:rsidRDefault="00DA77B0" w:rsidP="00DA77B0">
      <w:pPr>
        <w:widowControl/>
        <w:shd w:val="clear" w:color="auto" w:fill="FFFFFF"/>
        <w:spacing w:after="150" w:line="345" w:lineRule="atLeast"/>
        <w:jc w:val="center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建标[2003]206号</w:t>
      </w:r>
    </w:p>
    <w:p w:rsidR="00DA77B0" w:rsidRPr="00DA77B0" w:rsidRDefault="00DA77B0" w:rsidP="00DA77B0">
      <w:pPr>
        <w:widowControl/>
        <w:shd w:val="clear" w:color="auto" w:fill="FFFFFF"/>
        <w:spacing w:before="150" w:after="150" w:line="345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t>各省、自治区建设厅、财政厅，直辖市建委、财政局，国务院有关部门：</w:t>
      </w:r>
    </w:p>
    <w:p w:rsidR="00DA77B0" w:rsidRPr="00DA77B0" w:rsidRDefault="00DA77B0" w:rsidP="00DA77B0">
      <w:pPr>
        <w:widowControl/>
        <w:shd w:val="clear" w:color="auto" w:fill="FFFFFF"/>
        <w:spacing w:line="345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为了适应工程计价改革工作的需要，按照国家有关</w:t>
      </w:r>
      <w:hyperlink r:id="rId4" w:tgtFrame="_blank" w:history="1">
        <w:r w:rsidRPr="00DA77B0">
          <w:rPr>
            <w:rFonts w:ascii="宋体" w:eastAsia="宋体" w:hAnsi="宋体" w:cs="宋体" w:hint="eastAsia"/>
            <w:color w:val="171717"/>
            <w:kern w:val="0"/>
            <w:u w:val="single"/>
          </w:rPr>
          <w:t>法律</w:t>
        </w:r>
      </w:hyperlink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t>、</w:t>
      </w:r>
      <w:hyperlink r:id="rId5" w:tgtFrame="_blank" w:history="1">
        <w:r w:rsidRPr="00DA77B0">
          <w:rPr>
            <w:rFonts w:ascii="宋体" w:eastAsia="宋体" w:hAnsi="宋体" w:cs="宋体" w:hint="eastAsia"/>
            <w:color w:val="171717"/>
            <w:kern w:val="0"/>
            <w:u w:val="single"/>
          </w:rPr>
          <w:t>法规</w:t>
        </w:r>
      </w:hyperlink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t>，并参照国际惯例，在总结建设部、中国人民建设银行《关于调整建筑安装工程费用项目组成的若干规定》（建标[1993]894号）执行情况的基础上，我们制定了《建筑安装工程费用项目组成》（以下简称《费用项目组成》），现印发给你们。为了便于各地区、各部门做好《费用项目组成》发布后的贯彻实施工作，现将《费用项目组成》主要调整内容和贯彻实施有关事项通知如下：</w:t>
      </w:r>
    </w:p>
    <w:p w:rsidR="00DA77B0" w:rsidRPr="00DA77B0" w:rsidRDefault="00DA77B0" w:rsidP="00DA77B0">
      <w:pPr>
        <w:widowControl/>
        <w:shd w:val="clear" w:color="auto" w:fill="FFFFFF"/>
        <w:spacing w:before="150" w:after="150" w:line="345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一、《费用项目组成》调整的主要内容：</w:t>
      </w:r>
    </w:p>
    <w:p w:rsidR="00DA77B0" w:rsidRPr="00DA77B0" w:rsidRDefault="00DA77B0" w:rsidP="00DA77B0">
      <w:pPr>
        <w:widowControl/>
        <w:shd w:val="clear" w:color="auto" w:fill="FFFFFF"/>
        <w:spacing w:before="150" w:after="150" w:line="345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（一）建筑安装工程费由直接费、间接费、利润和税金组成。</w:t>
      </w:r>
    </w:p>
    <w:p w:rsidR="00DA77B0" w:rsidRPr="00DA77B0" w:rsidRDefault="00DA77B0" w:rsidP="00DA77B0">
      <w:pPr>
        <w:widowControl/>
        <w:shd w:val="clear" w:color="auto" w:fill="FFFFFF"/>
        <w:spacing w:before="150" w:after="150" w:line="345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（二）为适应建筑安装工程招标投标竞争定价的需要，将原其他直接费和临时设施费以及</w:t>
      </w:r>
      <w:proofErr w:type="gramStart"/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t>原直接费</w:t>
      </w:r>
      <w:proofErr w:type="gramEnd"/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t>中属工程非实体消耗费用合并为措施费。措施费可根据专业和地区的情况自行补充。</w:t>
      </w:r>
    </w:p>
    <w:p w:rsidR="00DA77B0" w:rsidRPr="00DA77B0" w:rsidRDefault="00DA77B0" w:rsidP="00DA77B0">
      <w:pPr>
        <w:widowControl/>
        <w:shd w:val="clear" w:color="auto" w:fill="FFFFFF"/>
        <w:spacing w:before="150" w:after="150" w:line="345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（三）将原其他直接费项下对建筑材料、构件和建筑安装物进行一般鉴定、检查所发生的检验试验费列入材料费。</w:t>
      </w:r>
    </w:p>
    <w:p w:rsidR="00DA77B0" w:rsidRPr="00DA77B0" w:rsidRDefault="00DA77B0" w:rsidP="00DA77B0">
      <w:pPr>
        <w:widowControl/>
        <w:shd w:val="clear" w:color="auto" w:fill="FFFFFF"/>
        <w:spacing w:before="150" w:after="150" w:line="345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（四） 将原现场管理费、企业管理费、财务费和其他费用合并为间接费。根据国家建立社会保障体系的有关要求，在</w:t>
      </w:r>
      <w:proofErr w:type="gramStart"/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t>规</w:t>
      </w:r>
      <w:proofErr w:type="gramEnd"/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t>费中列出社会保障相关费用。</w:t>
      </w:r>
    </w:p>
    <w:p w:rsidR="00DA77B0" w:rsidRPr="00DA77B0" w:rsidRDefault="00DA77B0" w:rsidP="00DA77B0">
      <w:pPr>
        <w:widowControl/>
        <w:shd w:val="clear" w:color="auto" w:fill="FFFFFF"/>
        <w:spacing w:before="150" w:after="150" w:line="345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（五）原计划利润改为利润。</w:t>
      </w:r>
    </w:p>
    <w:p w:rsidR="00DA77B0" w:rsidRPr="00DA77B0" w:rsidRDefault="00DA77B0" w:rsidP="00DA77B0">
      <w:pPr>
        <w:widowControl/>
        <w:shd w:val="clear" w:color="auto" w:fill="FFFFFF"/>
        <w:spacing w:line="345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二、为了指导各部门、各地区依据《费用项目组成》开展费用</w:t>
      </w:r>
      <w:hyperlink r:id="rId6" w:tgtFrame="_blank" w:history="1">
        <w:r w:rsidRPr="00DA77B0">
          <w:rPr>
            <w:rFonts w:ascii="宋体" w:eastAsia="宋体" w:hAnsi="宋体" w:cs="宋体" w:hint="eastAsia"/>
            <w:color w:val="171717"/>
            <w:kern w:val="0"/>
            <w:u w:val="single"/>
          </w:rPr>
          <w:t>标准</w:t>
        </w:r>
      </w:hyperlink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t>测算等工作，我们统一了《建筑安装工程费用参考计算方法》和《建筑安装工程计价程序》（详见附件一、附件二）。</w:t>
      </w:r>
    </w:p>
    <w:p w:rsidR="00DA77B0" w:rsidRPr="00DA77B0" w:rsidRDefault="00DA77B0" w:rsidP="00DA77B0">
      <w:pPr>
        <w:widowControl/>
        <w:shd w:val="clear" w:color="auto" w:fill="FFFFFF"/>
        <w:spacing w:before="150" w:after="150" w:line="345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三、《费用项目组成》自2004年1月1日起施行。原建设部、中国人民建设银行《关于调整建筑安装工程费用项目组成的若干规定》（建标[1993]894号）同时废止。</w:t>
      </w:r>
    </w:p>
    <w:p w:rsidR="00DA77B0" w:rsidRPr="00DA77B0" w:rsidRDefault="00DA77B0" w:rsidP="00DA77B0">
      <w:pPr>
        <w:widowControl/>
        <w:shd w:val="clear" w:color="auto" w:fill="FFFFFF"/>
        <w:spacing w:before="150" w:after="150" w:line="345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《费用项目组成》在施行中的有关问题和意见，请及时反馈给建设部标准定额司和财政部经济建设司。</w:t>
      </w:r>
    </w:p>
    <w:p w:rsidR="00DA77B0" w:rsidRPr="00DA77B0" w:rsidRDefault="00DA77B0" w:rsidP="00DA77B0">
      <w:pPr>
        <w:widowControl/>
        <w:shd w:val="clear" w:color="auto" w:fill="FFFFFF"/>
        <w:spacing w:line="345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附件一：</w:t>
      </w:r>
      <w:hyperlink r:id="rId7" w:history="1">
        <w:r w:rsidRPr="00DA77B0">
          <w:rPr>
            <w:rFonts w:ascii="宋体" w:eastAsia="宋体" w:hAnsi="宋体" w:cs="宋体" w:hint="eastAsia"/>
            <w:color w:val="0000FF"/>
            <w:kern w:val="0"/>
            <w:u w:val="single"/>
          </w:rPr>
          <w:t>建筑安装工程费用参考计算方法</w:t>
        </w:r>
      </w:hyperlink>
    </w:p>
    <w:p w:rsidR="00DA77B0" w:rsidRPr="00DA77B0" w:rsidRDefault="00DA77B0" w:rsidP="00DA77B0">
      <w:pPr>
        <w:widowControl/>
        <w:shd w:val="clear" w:color="auto" w:fill="FFFFFF"/>
        <w:spacing w:line="345" w:lineRule="atLeast"/>
        <w:jc w:val="lef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附件二：</w:t>
      </w:r>
      <w:hyperlink r:id="rId8" w:history="1">
        <w:r w:rsidRPr="00DA77B0">
          <w:rPr>
            <w:rFonts w:ascii="宋体" w:eastAsia="宋体" w:hAnsi="宋体" w:cs="宋体" w:hint="eastAsia"/>
            <w:color w:val="0000FF"/>
            <w:kern w:val="0"/>
            <w:u w:val="single"/>
          </w:rPr>
          <w:t>建筑安装工程计价程序</w:t>
        </w:r>
      </w:hyperlink>
    </w:p>
    <w:p w:rsidR="00DA77B0" w:rsidRPr="00DA77B0" w:rsidRDefault="00DA77B0" w:rsidP="00DA77B0">
      <w:pPr>
        <w:widowControl/>
        <w:shd w:val="clear" w:color="auto" w:fill="FFFFFF"/>
        <w:spacing w:line="345" w:lineRule="atLeast"/>
        <w:jc w:val="right"/>
        <w:rPr>
          <w:rFonts w:ascii="宋体" w:eastAsia="宋体" w:hAnsi="宋体" w:cs="宋体" w:hint="eastAsia"/>
          <w:color w:val="000000"/>
          <w:kern w:val="0"/>
          <w:szCs w:val="21"/>
        </w:rPr>
      </w:pPr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t xml:space="preserve">　　中华人民共和国建设部</w:t>
      </w:r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br/>
        <w:t>中华人民共和国财政部</w:t>
      </w:r>
      <w:r w:rsidRPr="00DA77B0">
        <w:rPr>
          <w:rFonts w:ascii="宋体" w:eastAsia="宋体" w:hAnsi="宋体" w:cs="宋体" w:hint="eastAsia"/>
          <w:color w:val="000000"/>
          <w:kern w:val="0"/>
          <w:szCs w:val="21"/>
        </w:rPr>
        <w:br/>
        <w:t>二○○三年十月十五日</w:t>
      </w:r>
    </w:p>
    <w:p w:rsidR="0005682F" w:rsidRPr="00DA77B0" w:rsidRDefault="0005682F"/>
    <w:sectPr w:rsidR="0005682F" w:rsidRPr="00DA77B0" w:rsidSect="0005682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A77B0"/>
    <w:rsid w:val="0005682F"/>
    <w:rsid w:val="00DA7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682F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DA77B0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DA77B0"/>
    <w:rPr>
      <w:rFonts w:ascii="宋体" w:eastAsia="宋体" w:hAnsi="宋体" w:cs="宋体"/>
      <w:b/>
      <w:bCs/>
      <w:kern w:val="36"/>
      <w:sz w:val="48"/>
      <w:szCs w:val="48"/>
    </w:rPr>
  </w:style>
  <w:style w:type="character" w:styleId="a3">
    <w:name w:val="Hyperlink"/>
    <w:basedOn w:val="a0"/>
    <w:uiPriority w:val="99"/>
    <w:semiHidden/>
    <w:unhideWhenUsed/>
    <w:rsid w:val="00DA77B0"/>
    <w:rPr>
      <w:color w:val="0000FF"/>
      <w:u w:val="single"/>
    </w:rPr>
  </w:style>
  <w:style w:type="character" w:customStyle="1" w:styleId="apple-converted-space">
    <w:name w:val="apple-converted-space"/>
    <w:basedOn w:val="a0"/>
    <w:rsid w:val="00DA77B0"/>
  </w:style>
  <w:style w:type="paragraph" w:styleId="a4">
    <w:name w:val="Normal (Web)"/>
    <w:basedOn w:val="a"/>
    <w:uiPriority w:val="99"/>
    <w:semiHidden/>
    <w:unhideWhenUsed/>
    <w:rsid w:val="00DA77B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42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512281">
          <w:marLeft w:val="0"/>
          <w:marRight w:val="0"/>
          <w:marTop w:val="0"/>
          <w:marBottom w:val="0"/>
          <w:divBdr>
            <w:top w:val="dashed" w:sz="6" w:space="0" w:color="FCC36A"/>
            <w:left w:val="none" w:sz="0" w:space="0" w:color="auto"/>
            <w:bottom w:val="dashed" w:sz="6" w:space="0" w:color="FCC36A"/>
            <w:right w:val="none" w:sz="0" w:space="0" w:color="auto"/>
          </w:divBdr>
        </w:div>
        <w:div w:id="221987875">
          <w:marLeft w:val="0"/>
          <w:marRight w:val="0"/>
          <w:marTop w:val="22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ianshe99.com/upload/zhangf256920071511355823866.doc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jianshe99.com/upload/zhangf30820071511353341689.doc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jianshe99.com/web/zhuanyeziliao/biaozhunguifan/" TargetMode="External"/><Relationship Id="rId5" Type="http://schemas.openxmlformats.org/officeDocument/2006/relationships/hyperlink" Target="http://www.jianshe99.com/web/fagui/" TargetMode="External"/><Relationship Id="rId10" Type="http://schemas.openxmlformats.org/officeDocument/2006/relationships/theme" Target="theme/theme1.xml"/><Relationship Id="rId4" Type="http://schemas.openxmlformats.org/officeDocument/2006/relationships/hyperlink" Target="http://www.jianshe99.com/web/fagui/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180</Words>
  <Characters>1027</Characters>
  <Application>Microsoft Office Word</Application>
  <DocSecurity>0</DocSecurity>
  <Lines>8</Lines>
  <Paragraphs>2</Paragraphs>
  <ScaleCrop>false</ScaleCrop>
  <Company>微软中国</Company>
  <LinksUpToDate>false</LinksUpToDate>
  <CharactersWithSpaces>1205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2013-04-07T05:20:00Z</dcterms:created>
  <dcterms:modified xsi:type="dcterms:W3CDTF">2013-04-07T05:24:00Z</dcterms:modified>
</cp:coreProperties>
</file>