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683" w:rsidRPr="00C76683" w:rsidRDefault="00C76683" w:rsidP="00C76683">
      <w:pPr>
        <w:widowControl/>
        <w:spacing w:line="450" w:lineRule="atLeast"/>
        <w:jc w:val="center"/>
        <w:outlineLvl w:val="0"/>
        <w:rPr>
          <w:rFonts w:ascii="Arial" w:eastAsia="宋体" w:hAnsi="Arial" w:cs="Arial"/>
          <w:b/>
          <w:bCs/>
          <w:color w:val="000000"/>
          <w:kern w:val="36"/>
          <w:sz w:val="39"/>
          <w:szCs w:val="39"/>
        </w:rPr>
      </w:pPr>
      <w:r w:rsidRPr="00C76683">
        <w:rPr>
          <w:rFonts w:ascii="Arial" w:eastAsia="宋体" w:hAnsi="Arial" w:cs="Arial"/>
          <w:b/>
          <w:bCs/>
          <w:color w:val="000000"/>
          <w:kern w:val="36"/>
          <w:sz w:val="39"/>
          <w:szCs w:val="39"/>
        </w:rPr>
        <w:t>关于发布建设工程材料价格指导意见的通知</w:t>
      </w:r>
    </w:p>
    <w:p w:rsidR="00C76683" w:rsidRPr="00C76683" w:rsidRDefault="00C76683" w:rsidP="00C76683">
      <w:pPr>
        <w:widowControl/>
        <w:spacing w:line="420" w:lineRule="atLeast"/>
        <w:jc w:val="left"/>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1400" w:lineRule="atLeast"/>
        <w:jc w:val="center"/>
        <w:rPr>
          <w:rFonts w:ascii="Arial" w:eastAsia="宋体" w:hAnsi="Arial" w:cs="Arial"/>
          <w:color w:val="000000"/>
          <w:kern w:val="0"/>
          <w:szCs w:val="21"/>
        </w:rPr>
      </w:pPr>
      <w:r w:rsidRPr="00C76683">
        <w:rPr>
          <w:rFonts w:ascii="方正姚体" w:eastAsia="方正姚体" w:hAnsi="Arial" w:cs="Arial" w:hint="eastAsia"/>
          <w:color w:val="FF0000"/>
          <w:spacing w:val="-100"/>
          <w:kern w:val="0"/>
          <w:sz w:val="120"/>
          <w:szCs w:val="120"/>
        </w:rPr>
        <w:t>吉林省建设厅文件</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黑体" w:eastAsia="黑体" w:hAnsi="Arial" w:cs="Arial" w:hint="eastAsia"/>
          <w:b/>
          <w:bCs/>
          <w:color w:val="000000"/>
          <w:kern w:val="0"/>
          <w:sz w:val="28"/>
          <w:szCs w:val="28"/>
        </w:rPr>
        <w:t>吉建造[2008]8号</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黑体" w:eastAsia="黑体" w:hAnsi="Arial" w:cs="Arial" w:hint="eastAsia"/>
          <w:b/>
          <w:bCs/>
          <w:color w:val="FF0000"/>
          <w:kern w:val="0"/>
          <w:sz w:val="36"/>
          <w:szCs w:val="36"/>
          <w:u w:val="single"/>
        </w:rPr>
        <w:t>                                                      </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黑体" w:eastAsia="黑体" w:hAnsi="Arial" w:cs="Arial" w:hint="eastAsia"/>
          <w:b/>
          <w:bCs/>
          <w:color w:val="000000"/>
          <w:kern w:val="0"/>
          <w:sz w:val="36"/>
          <w:szCs w:val="36"/>
        </w:rPr>
        <w:t>关于发布建设工程材料价格指导意见的通知</w:t>
      </w:r>
    </w:p>
    <w:p w:rsidR="00C76683" w:rsidRPr="00C76683" w:rsidRDefault="00C76683" w:rsidP="00C76683">
      <w:pPr>
        <w:widowControl/>
        <w:spacing w:line="500" w:lineRule="atLeast"/>
        <w:jc w:val="center"/>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各市州建委（建设局）、长白山管委会规划建设局，各有关单位：</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自去年以来，我省建设工程材料价格同全国的物价指数一样，出现了较大幅度增长。仅以钢材为例：经测算，2008年三月份的钢材市场价格与2007年同期相比，平均每吨上涨约1700元，涨幅高达50%左右。其上涨幅度之大，是很多建设单位、施工单位在工程发包和投标报价时无法预测的。</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合同中对价格风险范围和解决办法不加以约定，造成合同缺陷，是合同当事人双方责任。由于材料价格的上涨超过了预期，一些建筑工程在签订合同时，没有对工程造价中材料价格风险范围和超出风险范围</w:t>
      </w:r>
      <w:proofErr w:type="gramStart"/>
      <w:r w:rsidRPr="00C76683">
        <w:rPr>
          <w:rFonts w:ascii="宋体" w:eastAsia="宋体" w:hAnsi="宋体" w:cs="Arial" w:hint="eastAsia"/>
          <w:color w:val="000000"/>
          <w:kern w:val="0"/>
          <w:sz w:val="32"/>
          <w:szCs w:val="32"/>
        </w:rPr>
        <w:t>后材料</w:t>
      </w:r>
      <w:proofErr w:type="gramEnd"/>
      <w:r w:rsidRPr="00C76683">
        <w:rPr>
          <w:rFonts w:ascii="宋体" w:eastAsia="宋体" w:hAnsi="宋体" w:cs="Arial" w:hint="eastAsia"/>
          <w:color w:val="000000"/>
          <w:kern w:val="0"/>
          <w:sz w:val="32"/>
          <w:szCs w:val="32"/>
        </w:rPr>
        <w:t>价差的调整办法做</w:t>
      </w:r>
      <w:r w:rsidRPr="00C76683">
        <w:rPr>
          <w:rFonts w:ascii="宋体" w:eastAsia="宋体" w:hAnsi="宋体" w:cs="Arial" w:hint="eastAsia"/>
          <w:color w:val="000000"/>
          <w:kern w:val="0"/>
          <w:sz w:val="32"/>
          <w:szCs w:val="32"/>
        </w:rPr>
        <w:lastRenderedPageBreak/>
        <w:t>出明确约定，致使部分工程项目合同履约困难、工程停工，双方工程结算发生争议。为公平合理确定工程造价，确保建设工程质量和施工安全，保证工期，根据《吉林省建筑市场管理条例》和《建筑工程施工发包与承包计价管理办法》（建设部令第107号）的有关规定，决定对2008年建设工程材料价格提出以下指导意见：</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一、施工合同约定采用固定价格的工程，且合同中对材料价格未明确风险范围和超出风险范围未明确调整办法的，其主要材料以工程中标价为基数，价差在10%以内（含10%）的，由施工单位承担；超过10%以上部分的价差，由建设单位承担。</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二、建设、施工单位双方应就主要材料价差调整问题及时签订补充合同或协议。</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三、已办理结算的工程不再调整。</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四、承发包双方应进一步增强工程承包风险意识，招标人应在招标文件和合同中，充分考虑物价上涨对工程质量、施工安全和工期的影响，明确约定投标人应考虑的材料价格风险范围和超出风险范围后的调整办法。投标人在投标报价时应按招标文件或合同规定，考虑材料价格风险因素并计算相应的风险费用，不得盲目压价，确保工程质量和施工安全，保证工程按期交付使用。</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lastRenderedPageBreak/>
        <w:t>五、各工程造价咨询企业、</w:t>
      </w:r>
      <w:hyperlink r:id="rId4" w:tgtFrame="_blank" w:history="1">
        <w:r w:rsidRPr="00C76683">
          <w:rPr>
            <w:rFonts w:ascii="宋体" w:eastAsia="宋体" w:hAnsi="宋体" w:cs="Arial" w:hint="eastAsia"/>
            <w:color w:val="0C45C6"/>
            <w:kern w:val="0"/>
            <w:sz w:val="32"/>
            <w:u w:val="single"/>
          </w:rPr>
          <w:t>工程招标</w:t>
        </w:r>
      </w:hyperlink>
      <w:r w:rsidRPr="00C76683">
        <w:rPr>
          <w:rFonts w:ascii="宋体" w:eastAsia="宋体" w:hAnsi="宋体" w:cs="Arial" w:hint="eastAsia"/>
          <w:color w:val="000000"/>
          <w:kern w:val="0"/>
          <w:sz w:val="32"/>
          <w:szCs w:val="32"/>
        </w:rPr>
        <w:t>代理机构在编制标底和招标文件时，应考虑物价上涨对工程造价的影响。</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宋体" w:eastAsia="宋体" w:hAnsi="宋体" w:cs="Arial" w:hint="eastAsia"/>
          <w:color w:val="000000"/>
          <w:kern w:val="0"/>
          <w:sz w:val="32"/>
          <w:szCs w:val="32"/>
        </w:rPr>
        <w:t>六、跨年工程且合同价款较大的工程，不宜采用固定价格合同方式。</w:t>
      </w:r>
    </w:p>
    <w:p w:rsidR="00C76683" w:rsidRPr="00C76683" w:rsidRDefault="00C76683" w:rsidP="00C76683">
      <w:pPr>
        <w:widowControl/>
        <w:spacing w:line="500" w:lineRule="atLeast"/>
        <w:jc w:val="left"/>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ind w:firstLine="640"/>
        <w:jc w:val="left"/>
        <w:rPr>
          <w:rFonts w:ascii="Arial" w:eastAsia="宋体" w:hAnsi="Arial" w:cs="Arial"/>
          <w:color w:val="000000"/>
          <w:kern w:val="0"/>
          <w:szCs w:val="21"/>
        </w:rPr>
      </w:pPr>
      <w:r w:rsidRPr="00C76683">
        <w:rPr>
          <w:rFonts w:ascii="Arial" w:eastAsia="宋体" w:hAnsi="Arial" w:cs="Arial"/>
          <w:color w:val="000000"/>
          <w:kern w:val="0"/>
          <w:szCs w:val="21"/>
        </w:rPr>
        <w:t> </w:t>
      </w:r>
    </w:p>
    <w:p w:rsidR="00C76683" w:rsidRPr="00C76683" w:rsidRDefault="00C76683" w:rsidP="00C76683">
      <w:pPr>
        <w:widowControl/>
        <w:spacing w:line="500" w:lineRule="atLeast"/>
        <w:jc w:val="right"/>
        <w:rPr>
          <w:rFonts w:ascii="Arial" w:eastAsia="宋体" w:hAnsi="Arial" w:cs="Arial"/>
          <w:color w:val="000000"/>
          <w:kern w:val="0"/>
          <w:szCs w:val="21"/>
        </w:rPr>
      </w:pPr>
      <w:r w:rsidRPr="00C76683">
        <w:rPr>
          <w:rFonts w:ascii="宋体" w:eastAsia="宋体" w:hAnsi="宋体" w:cs="Arial" w:hint="eastAsia"/>
          <w:color w:val="000000"/>
          <w:kern w:val="0"/>
          <w:sz w:val="32"/>
          <w:szCs w:val="32"/>
        </w:rPr>
        <w:t>二○○八年三月二十七日</w:t>
      </w:r>
    </w:p>
    <w:p w:rsidR="00D91812" w:rsidRDefault="00D91812"/>
    <w:sectPr w:rsidR="00D91812"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方正姚体">
    <w:panose1 w:val="02010601030101010101"/>
    <w:charset w:val="86"/>
    <w:family w:val="auto"/>
    <w:pitch w:val="variable"/>
    <w:sig w:usb0="00000003"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76683"/>
    <w:rsid w:val="00C76683"/>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paragraph" w:styleId="1">
    <w:name w:val="heading 1"/>
    <w:basedOn w:val="a"/>
    <w:link w:val="1Char"/>
    <w:uiPriority w:val="9"/>
    <w:qFormat/>
    <w:rsid w:val="00C7668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C76683"/>
    <w:rPr>
      <w:rFonts w:ascii="宋体" w:eastAsia="宋体" w:hAnsi="宋体" w:cs="宋体"/>
      <w:b/>
      <w:bCs/>
      <w:kern w:val="36"/>
      <w:sz w:val="48"/>
      <w:szCs w:val="48"/>
    </w:rPr>
  </w:style>
  <w:style w:type="character" w:customStyle="1" w:styleId="style1">
    <w:name w:val="style1"/>
    <w:basedOn w:val="a0"/>
    <w:rsid w:val="00C76683"/>
  </w:style>
  <w:style w:type="character" w:customStyle="1" w:styleId="apple-converted-space">
    <w:name w:val="apple-converted-space"/>
    <w:basedOn w:val="a0"/>
    <w:rsid w:val="00C76683"/>
  </w:style>
  <w:style w:type="character" w:styleId="a3">
    <w:name w:val="Hyperlink"/>
    <w:basedOn w:val="a0"/>
    <w:uiPriority w:val="99"/>
    <w:semiHidden/>
    <w:unhideWhenUsed/>
    <w:rsid w:val="00C76683"/>
    <w:rPr>
      <w:color w:val="0000FF"/>
      <w:u w:val="single"/>
    </w:rPr>
  </w:style>
  <w:style w:type="paragraph" w:styleId="a4">
    <w:name w:val="Normal (Web)"/>
    <w:basedOn w:val="a"/>
    <w:uiPriority w:val="99"/>
    <w:semiHidden/>
    <w:unhideWhenUsed/>
    <w:rsid w:val="00C7668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61445027">
      <w:bodyDiv w:val="1"/>
      <w:marLeft w:val="0"/>
      <w:marRight w:val="0"/>
      <w:marTop w:val="0"/>
      <w:marBottom w:val="0"/>
      <w:divBdr>
        <w:top w:val="none" w:sz="0" w:space="0" w:color="auto"/>
        <w:left w:val="none" w:sz="0" w:space="0" w:color="auto"/>
        <w:bottom w:val="none" w:sz="0" w:space="0" w:color="auto"/>
        <w:right w:val="none" w:sz="0" w:space="0" w:color="auto"/>
      </w:divBdr>
      <w:divsChild>
        <w:div w:id="592595860">
          <w:marLeft w:val="0"/>
          <w:marRight w:val="0"/>
          <w:marTop w:val="375"/>
          <w:marBottom w:val="0"/>
          <w:divBdr>
            <w:top w:val="none" w:sz="0" w:space="0" w:color="auto"/>
            <w:left w:val="none" w:sz="0" w:space="0" w:color="auto"/>
            <w:bottom w:val="none" w:sz="0" w:space="0" w:color="auto"/>
            <w:right w:val="none" w:sz="0" w:space="0" w:color="auto"/>
          </w:divBdr>
        </w:div>
        <w:div w:id="393282223">
          <w:marLeft w:val="0"/>
          <w:marRight w:val="0"/>
          <w:marTop w:val="225"/>
          <w:marBottom w:val="0"/>
          <w:divBdr>
            <w:top w:val="none" w:sz="0" w:space="0" w:color="auto"/>
            <w:left w:val="none" w:sz="0" w:space="0" w:color="auto"/>
            <w:bottom w:val="none" w:sz="0" w:space="0" w:color="auto"/>
            <w:right w:val="none" w:sz="0" w:space="0" w:color="auto"/>
          </w:divBdr>
        </w:div>
        <w:div w:id="1862352274">
          <w:marLeft w:val="0"/>
          <w:marRight w:val="0"/>
          <w:marTop w:val="180"/>
          <w:marBottom w:val="0"/>
          <w:divBdr>
            <w:top w:val="none" w:sz="0" w:space="0" w:color="auto"/>
            <w:left w:val="none" w:sz="0" w:space="0" w:color="auto"/>
            <w:bottom w:val="none" w:sz="0" w:space="0" w:color="auto"/>
            <w:right w:val="none" w:sz="0" w:space="0" w:color="auto"/>
          </w:divBdr>
        </w:div>
        <w:div w:id="8270917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zb.cbi360.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152</Words>
  <Characters>871</Characters>
  <Application>Microsoft Office Word</Application>
  <DocSecurity>0</DocSecurity>
  <Lines>7</Lines>
  <Paragraphs>2</Paragraphs>
  <ScaleCrop>false</ScaleCrop>
  <Company>微软中国</Company>
  <LinksUpToDate>false</LinksUpToDate>
  <CharactersWithSpaces>1021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2013-04-07T06:00:00Z</dcterms:created>
  <dcterms:modified xsi:type="dcterms:W3CDTF">2013-04-07T06:00:00Z</dcterms:modified>
</cp:coreProperties>
</file>