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20BC" w:rsidRDefault="005B20BC" w:rsidP="005B20BC">
      <w:pPr>
        <w:spacing w:line="360" w:lineRule="auto"/>
        <w:ind w:firstLineChars="200" w:firstLine="480"/>
        <w:rPr>
          <w:rFonts w:asciiTheme="minorEastAsia" w:hAnsiTheme="minorEastAsia" w:hint="eastAsia"/>
          <w:sz w:val="24"/>
          <w:szCs w:val="24"/>
        </w:rPr>
      </w:pPr>
    </w:p>
    <w:p w:rsidR="005B20BC" w:rsidRPr="005B20BC" w:rsidRDefault="005B20BC" w:rsidP="005B20BC">
      <w:pPr>
        <w:spacing w:line="360" w:lineRule="auto"/>
        <w:ind w:firstLineChars="200" w:firstLine="723"/>
        <w:jc w:val="center"/>
        <w:rPr>
          <w:rFonts w:ascii="黑体" w:eastAsia="黑体" w:hAnsiTheme="minorEastAsia" w:hint="eastAsia"/>
          <w:b/>
          <w:sz w:val="36"/>
          <w:szCs w:val="36"/>
        </w:rPr>
      </w:pPr>
      <w:r w:rsidRPr="005B20BC">
        <w:rPr>
          <w:rFonts w:ascii="黑体" w:eastAsia="黑体" w:hAnsiTheme="minorEastAsia" w:hint="eastAsia"/>
          <w:b/>
          <w:sz w:val="36"/>
          <w:szCs w:val="36"/>
        </w:rPr>
        <w:t>关于在建设工程招标投标活动中对投标人投标资格限定的通知</w:t>
      </w:r>
    </w:p>
    <w:p w:rsidR="005B20BC" w:rsidRPr="005B20BC" w:rsidRDefault="005B20BC" w:rsidP="005B20BC">
      <w:pPr>
        <w:spacing w:line="360" w:lineRule="auto"/>
        <w:ind w:firstLineChars="200" w:firstLine="723"/>
        <w:jc w:val="center"/>
        <w:rPr>
          <w:rFonts w:ascii="黑体" w:eastAsia="黑体" w:hAnsiTheme="minorEastAsia" w:hint="eastAsia"/>
          <w:b/>
          <w:sz w:val="36"/>
          <w:szCs w:val="36"/>
        </w:rPr>
      </w:pPr>
      <w:proofErr w:type="gramStart"/>
      <w:r w:rsidRPr="005B20BC">
        <w:rPr>
          <w:rFonts w:ascii="黑体" w:eastAsia="黑体" w:hAnsiTheme="minorEastAsia" w:hint="eastAsia"/>
          <w:b/>
          <w:sz w:val="36"/>
          <w:szCs w:val="36"/>
        </w:rPr>
        <w:t>吉建招</w:t>
      </w:r>
      <w:proofErr w:type="gramEnd"/>
      <w:r w:rsidRPr="005B20BC">
        <w:rPr>
          <w:rFonts w:ascii="黑体" w:eastAsia="黑体" w:hAnsiTheme="minorEastAsia" w:hint="eastAsia"/>
          <w:b/>
          <w:sz w:val="36"/>
          <w:szCs w:val="36"/>
        </w:rPr>
        <w:t>〔2009〕10号</w:t>
      </w:r>
    </w:p>
    <w:p w:rsidR="005B20BC" w:rsidRPr="005B20BC" w:rsidRDefault="005B20BC" w:rsidP="005B20BC">
      <w:pPr>
        <w:spacing w:line="360" w:lineRule="auto"/>
        <w:ind w:firstLineChars="200" w:firstLine="480"/>
        <w:rPr>
          <w:rFonts w:asciiTheme="minorEastAsia" w:hAnsiTheme="minorEastAsia" w:hint="eastAsia"/>
          <w:sz w:val="24"/>
          <w:szCs w:val="24"/>
        </w:rPr>
      </w:pPr>
      <w:r w:rsidRPr="005B20BC">
        <w:rPr>
          <w:rFonts w:asciiTheme="minorEastAsia" w:hAnsiTheme="minorEastAsia" w:hint="eastAsia"/>
          <w:sz w:val="24"/>
          <w:szCs w:val="24"/>
        </w:rPr>
        <w:t> </w:t>
      </w:r>
    </w:p>
    <w:p w:rsidR="005B20BC" w:rsidRPr="005B20BC" w:rsidRDefault="005B20BC" w:rsidP="005B20BC">
      <w:pPr>
        <w:spacing w:line="360" w:lineRule="auto"/>
        <w:ind w:firstLineChars="200" w:firstLine="480"/>
        <w:rPr>
          <w:rFonts w:asciiTheme="minorEastAsia" w:hAnsiTheme="minorEastAsia" w:hint="eastAsia"/>
          <w:sz w:val="24"/>
          <w:szCs w:val="24"/>
        </w:rPr>
      </w:pPr>
      <w:r w:rsidRPr="005B20BC">
        <w:rPr>
          <w:rFonts w:asciiTheme="minorEastAsia" w:hAnsiTheme="minorEastAsia" w:hint="eastAsia"/>
          <w:sz w:val="24"/>
          <w:szCs w:val="24"/>
        </w:rPr>
        <w:t>各市（州）建委（建设局）、长白山管委会规划建设局，各县（市）建设局：</w:t>
      </w:r>
    </w:p>
    <w:p w:rsidR="005B20BC" w:rsidRPr="005B20BC" w:rsidRDefault="005B20BC" w:rsidP="005B20BC">
      <w:pPr>
        <w:spacing w:line="360" w:lineRule="auto"/>
        <w:ind w:firstLineChars="200" w:firstLine="480"/>
        <w:rPr>
          <w:rFonts w:asciiTheme="minorEastAsia" w:hAnsiTheme="minorEastAsia" w:hint="eastAsia"/>
          <w:sz w:val="24"/>
          <w:szCs w:val="24"/>
        </w:rPr>
      </w:pPr>
      <w:r w:rsidRPr="005B20BC">
        <w:rPr>
          <w:rFonts w:asciiTheme="minorEastAsia" w:hAnsiTheme="minorEastAsia" w:hint="eastAsia"/>
          <w:sz w:val="24"/>
          <w:szCs w:val="24"/>
        </w:rPr>
        <w:t>为全面开展工程建设领域突出问题治理工作，有效地规范招标当事人的行为，创造公开、公平、公正的建筑市场交易氛围，根据有关法律、法规的规定，现就投标人投标资格问题通知如下：</w:t>
      </w:r>
    </w:p>
    <w:p w:rsidR="005B20BC" w:rsidRPr="005B20BC" w:rsidRDefault="005B20BC" w:rsidP="005B20BC">
      <w:pPr>
        <w:spacing w:line="360" w:lineRule="auto"/>
        <w:ind w:firstLineChars="200" w:firstLine="480"/>
        <w:rPr>
          <w:rFonts w:asciiTheme="minorEastAsia" w:hAnsiTheme="minorEastAsia" w:hint="eastAsia"/>
          <w:sz w:val="24"/>
          <w:szCs w:val="24"/>
        </w:rPr>
      </w:pPr>
      <w:r w:rsidRPr="005B20BC">
        <w:rPr>
          <w:rFonts w:asciiTheme="minorEastAsia" w:hAnsiTheme="minorEastAsia" w:hint="eastAsia"/>
          <w:sz w:val="24"/>
          <w:szCs w:val="24"/>
        </w:rPr>
        <w:t>一、禁止在招标文件中人为的抬高、降低资质条件或以不合理条件限制、排斥潜在投标人参加投标。除经国家和省政府明确的特殊工程规定资质要求外，其它工程建设项目的勘察、设计、施工、监理资质等级标准只要符合所发包工程项目实际情况的,一律严格参照资质等级标准的规定要求资质级别，不得限制、排斥潜在的投标人参与竞争，从源头上杜绝腐败。</w:t>
      </w:r>
    </w:p>
    <w:p w:rsidR="005B20BC" w:rsidRPr="005B20BC" w:rsidRDefault="005B20BC" w:rsidP="005B20BC">
      <w:pPr>
        <w:spacing w:line="360" w:lineRule="auto"/>
        <w:ind w:firstLineChars="200" w:firstLine="480"/>
        <w:rPr>
          <w:rFonts w:asciiTheme="minorEastAsia" w:hAnsiTheme="minorEastAsia" w:hint="eastAsia"/>
          <w:sz w:val="24"/>
          <w:szCs w:val="24"/>
        </w:rPr>
      </w:pPr>
      <w:r w:rsidRPr="005B20BC">
        <w:rPr>
          <w:rFonts w:asciiTheme="minorEastAsia" w:hAnsiTheme="minorEastAsia" w:hint="eastAsia"/>
          <w:sz w:val="24"/>
          <w:szCs w:val="24"/>
        </w:rPr>
        <w:t>二、招标人在投标人资格条件中不得要求投标申请人具备总承包资质的同时还具备该总承包资质规定范围内的其他专业工程资质（但国家另有明确规定的除外）。</w:t>
      </w:r>
    </w:p>
    <w:p w:rsidR="005B20BC" w:rsidRPr="005B20BC" w:rsidRDefault="005B20BC" w:rsidP="005B20BC">
      <w:pPr>
        <w:spacing w:line="360" w:lineRule="auto"/>
        <w:ind w:firstLineChars="200" w:firstLine="480"/>
        <w:rPr>
          <w:rFonts w:asciiTheme="minorEastAsia" w:hAnsiTheme="minorEastAsia" w:hint="eastAsia"/>
          <w:sz w:val="24"/>
          <w:szCs w:val="24"/>
        </w:rPr>
      </w:pPr>
      <w:r w:rsidRPr="005B20BC">
        <w:rPr>
          <w:rFonts w:asciiTheme="minorEastAsia" w:hAnsiTheme="minorEastAsia" w:hint="eastAsia"/>
          <w:sz w:val="24"/>
          <w:szCs w:val="24"/>
        </w:rPr>
        <w:t>三、招标工程要求投标申请人同时具备多项资质条件的，招标人应当允许投标申请人采用联合体方式投标。</w:t>
      </w:r>
    </w:p>
    <w:p w:rsidR="005B20BC" w:rsidRPr="005B20BC" w:rsidRDefault="005B20BC" w:rsidP="005B20BC">
      <w:pPr>
        <w:spacing w:line="360" w:lineRule="auto"/>
        <w:ind w:firstLineChars="200" w:firstLine="480"/>
        <w:rPr>
          <w:rFonts w:asciiTheme="minorEastAsia" w:hAnsiTheme="minorEastAsia" w:hint="eastAsia"/>
          <w:sz w:val="24"/>
          <w:szCs w:val="24"/>
        </w:rPr>
      </w:pPr>
      <w:r w:rsidRPr="005B20BC">
        <w:rPr>
          <w:rFonts w:asciiTheme="minorEastAsia" w:hAnsiTheme="minorEastAsia" w:hint="eastAsia"/>
          <w:sz w:val="24"/>
          <w:szCs w:val="24"/>
        </w:rPr>
        <w:t>四、工程招标代理机构代理工程建设项目时，要严格参照资质等级标准的规定去合理要求资质级别制作招标文件。</w:t>
      </w:r>
    </w:p>
    <w:p w:rsidR="005B20BC" w:rsidRPr="005B20BC" w:rsidRDefault="005B20BC" w:rsidP="005B20BC">
      <w:pPr>
        <w:spacing w:line="360" w:lineRule="auto"/>
        <w:ind w:firstLineChars="200" w:firstLine="480"/>
        <w:rPr>
          <w:rFonts w:asciiTheme="minorEastAsia" w:hAnsiTheme="minorEastAsia" w:hint="eastAsia"/>
          <w:sz w:val="24"/>
          <w:szCs w:val="24"/>
        </w:rPr>
      </w:pPr>
      <w:r w:rsidRPr="005B20BC">
        <w:rPr>
          <w:rFonts w:asciiTheme="minorEastAsia" w:hAnsiTheme="minorEastAsia" w:hint="eastAsia"/>
          <w:sz w:val="24"/>
          <w:szCs w:val="24"/>
        </w:rPr>
        <w:t>五、各级招投标监督管理机构要将工程招标代理机构的代理行为记录到企业诚信档案中，在招标文件备案时要严格把关，如发现违反本通知要求进行招标时，必须及时纠正；并对违反规定的招标代理机构及时上报省招投标监督管理机构，由省招投标监督管理机构视情节轻重停止其一定时期内招标代理业务，直至取消招标代理资格；涉及违法、违纪的要及时移交有关部门查处。</w:t>
      </w:r>
    </w:p>
    <w:p w:rsidR="005B20BC" w:rsidRPr="005B20BC" w:rsidRDefault="005B20BC" w:rsidP="005B20BC">
      <w:pPr>
        <w:spacing w:line="360" w:lineRule="auto"/>
        <w:ind w:firstLineChars="200" w:firstLine="480"/>
        <w:rPr>
          <w:rFonts w:asciiTheme="minorEastAsia" w:hAnsiTheme="minorEastAsia" w:hint="eastAsia"/>
          <w:sz w:val="24"/>
          <w:szCs w:val="24"/>
        </w:rPr>
      </w:pPr>
      <w:r w:rsidRPr="005B20BC">
        <w:rPr>
          <w:rFonts w:asciiTheme="minorEastAsia" w:hAnsiTheme="minorEastAsia" w:hint="eastAsia"/>
          <w:sz w:val="24"/>
          <w:szCs w:val="24"/>
        </w:rPr>
        <w:t> </w:t>
      </w:r>
    </w:p>
    <w:p w:rsidR="005B20BC" w:rsidRPr="005B20BC" w:rsidRDefault="005B20BC" w:rsidP="005B20BC">
      <w:pPr>
        <w:spacing w:line="360" w:lineRule="auto"/>
        <w:ind w:firstLineChars="200" w:firstLine="480"/>
        <w:jc w:val="right"/>
        <w:rPr>
          <w:rFonts w:asciiTheme="minorEastAsia" w:hAnsiTheme="minorEastAsia"/>
          <w:sz w:val="24"/>
          <w:szCs w:val="24"/>
        </w:rPr>
      </w:pPr>
      <w:r w:rsidRPr="005B20BC">
        <w:rPr>
          <w:rFonts w:asciiTheme="minorEastAsia" w:hAnsiTheme="minorEastAsia" w:hint="eastAsia"/>
          <w:sz w:val="24"/>
          <w:szCs w:val="24"/>
        </w:rPr>
        <w:t xml:space="preserve">　　　　　　　 　　  </w:t>
      </w:r>
      <w:r>
        <w:rPr>
          <w:rFonts w:asciiTheme="minorEastAsia" w:hAnsiTheme="minorEastAsia" w:hint="eastAsia"/>
          <w:sz w:val="24"/>
          <w:szCs w:val="24"/>
        </w:rPr>
        <w:t xml:space="preserve">　　　　　　　　　　</w:t>
      </w:r>
      <w:r w:rsidRPr="005B20BC">
        <w:rPr>
          <w:rFonts w:asciiTheme="minorEastAsia" w:hAnsiTheme="minorEastAsia" w:hint="eastAsia"/>
          <w:sz w:val="24"/>
          <w:szCs w:val="24"/>
        </w:rPr>
        <w:t> 二○○九年十月十五日</w:t>
      </w:r>
    </w:p>
    <w:sectPr w:rsidR="005B20BC" w:rsidRPr="005B20BC" w:rsidSect="00312AA1">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5B20BC"/>
    <w:rsid w:val="00312AA1"/>
    <w:rsid w:val="005B20B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2AA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104</Words>
  <Characters>593</Characters>
  <Application>Microsoft Office Word</Application>
  <DocSecurity>0</DocSecurity>
  <Lines>4</Lines>
  <Paragraphs>1</Paragraphs>
  <ScaleCrop>false</ScaleCrop>
  <Company>微软中国</Company>
  <LinksUpToDate>false</LinksUpToDate>
  <CharactersWithSpaces>696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2012-12-19T08:10:00Z</dcterms:created>
  <dcterms:modified xsi:type="dcterms:W3CDTF">2012-12-19T08:12:00Z</dcterms:modified>
</cp:coreProperties>
</file>