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9C0" w:rsidRPr="00E239C0" w:rsidRDefault="00E239C0" w:rsidP="00E239C0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E239C0">
        <w:rPr>
          <w:rFonts w:ascii="黑体" w:eastAsia="黑体" w:hAnsiTheme="minorEastAsia" w:hint="eastAsia"/>
          <w:sz w:val="36"/>
          <w:szCs w:val="36"/>
        </w:rPr>
        <w:t>劳务分包企业资质标准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bookmarkStart w:id="0" w:name="76"/>
      <w:bookmarkEnd w:id="0"/>
      <w:r w:rsidRPr="00E239C0">
        <w:rPr>
          <w:rFonts w:asciiTheme="minorEastAsia" w:hAnsiTheme="minorEastAsia"/>
          <w:sz w:val="24"/>
          <w:szCs w:val="24"/>
        </w:rPr>
        <w:t>（一）木工作业分包企业资质标准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木工作业分包企业资质分为一级、二级。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一级资质标准：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1、企业注册资本金30万元以上。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2、企业具有相关专业技术员或本专业高级工以上的技术负责人；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3、企业具有初级以上木工不少于20人，其中，中、高级工不少于50％；企业作业人员持证上岗率100％。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4、企业近3年最高年完成劳务分包合同额100万元以上。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二级资质标准：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1、企业注册资本金10万元以上。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2、企业具有本专业高级工以上的技术负责人。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3、企业具有初级以上木工不少于10人，其中，中、高级工不少于50％；企业作业人员持证上岗率100％。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4、企业近3年承担过2项以上木工作业分包，工程质量合格。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作业分包范围：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一级企业：可承担各类工程的木工作业分包业务，但单项业务合同额不超过企业注册资本金的5倍。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二级企业：可承担各类工程的木工作业分包业务，但单项业务合同额不超过企业注册资本金的5倍。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 xml:space="preserve">　　</w:t>
      </w:r>
      <w:hyperlink r:id="rId4" w:anchor="top" w:history="1">
        <w:r w:rsidRPr="00E239C0">
          <w:rPr>
            <w:rStyle w:val="a4"/>
            <w:rFonts w:asciiTheme="minorEastAsia" w:hAnsiTheme="minorEastAsia"/>
            <w:sz w:val="24"/>
            <w:szCs w:val="24"/>
          </w:rPr>
          <w:t>返回</w:t>
        </w:r>
      </w:hyperlink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bookmarkStart w:id="1" w:name="77"/>
      <w:bookmarkEnd w:id="1"/>
      <w:r w:rsidRPr="00E239C0">
        <w:rPr>
          <w:rFonts w:asciiTheme="minorEastAsia" w:hAnsiTheme="minorEastAsia"/>
          <w:sz w:val="24"/>
          <w:szCs w:val="24"/>
        </w:rPr>
        <w:t>（二）砌筑作业分包企业资质标准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砌筑作业分包企业资质分为一级、二级。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一级资质标准：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1、企业注册资本金30万元以上。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2、企业具有相关专业技术员或高级工以上的技术负责人。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3、企业具有初级以上砖瓦、抹灰技术工人不少于50人，其中，中、高级工</w:t>
      </w:r>
      <w:r w:rsidRPr="00E239C0">
        <w:rPr>
          <w:rFonts w:asciiTheme="minorEastAsia" w:hAnsiTheme="minorEastAsia"/>
          <w:sz w:val="24"/>
          <w:szCs w:val="24"/>
        </w:rPr>
        <w:lastRenderedPageBreak/>
        <w:t>不少于50％；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企业作业人员持证上岗率100％。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4、企业近3年最高年完成劳务分包合同额100万元以上。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二级资质标准：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1、企业注册资本金10万元以上。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2、企业具有相关专业技术员或中级工等级以上的技术负责人。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3、企业具有初级以上砖瓦、抹灰技术工人不少于20人，其中，中、高级工不少于30％；企业作业人员持证上岗率100％。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4、企业近3年承担过2项以上砌筑作业分包，工程质量合格。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作业分包范围：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一级企业：可承担各类工程砌筑作业（不合各类工业炉窑砌筑）分包业务，但单项业务合同额不超过企业注册资本金的5倍。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二级企业：可承担各类工程砌筑作业（不合各类工业炉窑砌筑）分包业务，但单项业务合同额不超过企业注册资本金的5倍。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 xml:space="preserve">　　</w:t>
      </w:r>
      <w:hyperlink r:id="rId5" w:anchor="top" w:history="1">
        <w:r w:rsidRPr="00E239C0">
          <w:rPr>
            <w:rStyle w:val="a4"/>
            <w:rFonts w:asciiTheme="minorEastAsia" w:hAnsiTheme="minorEastAsia"/>
            <w:sz w:val="24"/>
            <w:szCs w:val="24"/>
          </w:rPr>
          <w:t>返回</w:t>
        </w:r>
      </w:hyperlink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bookmarkStart w:id="2" w:name="78"/>
      <w:bookmarkEnd w:id="2"/>
      <w:r w:rsidRPr="00E239C0">
        <w:rPr>
          <w:rFonts w:asciiTheme="minorEastAsia" w:hAnsiTheme="minorEastAsia"/>
          <w:sz w:val="24"/>
          <w:szCs w:val="24"/>
        </w:rPr>
        <w:t>（三）抹灰作业分包企业资质标准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抹灰作业分包企业资质不分等级。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1、企业注册资本金30万元以上。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2、企业具有相关专业技术员或本专业高级工以上的技术负责人。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3、企业具有初级以上抹灰工不少于50人，其中，中、高级工不少于50％；企业作业人员持证上岗率100％。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4、企业近3年承担过2项以上抹灰作业分包，工程质量合格。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作业分包范围：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可承担各类工程的抹灰作业分包业务，但单项业务合同额不超过企业注册资本金的5倍。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 xml:space="preserve">　　</w:t>
      </w:r>
      <w:hyperlink r:id="rId6" w:anchor="top" w:history="1">
        <w:r w:rsidRPr="00E239C0">
          <w:rPr>
            <w:rStyle w:val="a4"/>
            <w:rFonts w:asciiTheme="minorEastAsia" w:hAnsiTheme="minorEastAsia"/>
            <w:sz w:val="24"/>
            <w:szCs w:val="24"/>
          </w:rPr>
          <w:t>返回</w:t>
        </w:r>
      </w:hyperlink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bookmarkStart w:id="3" w:name="79"/>
      <w:bookmarkEnd w:id="3"/>
      <w:r w:rsidRPr="00E239C0">
        <w:rPr>
          <w:rFonts w:asciiTheme="minorEastAsia" w:hAnsiTheme="minorEastAsia"/>
          <w:sz w:val="24"/>
          <w:szCs w:val="24"/>
        </w:rPr>
        <w:lastRenderedPageBreak/>
        <w:t>（四）石制作分包企业资质标准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石制作分包企业资质不分等级。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1、企业注册资本金30万元以上。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2、企业具有相关专业技术员或具有5年</w:t>
      </w:r>
      <w:proofErr w:type="gramStart"/>
      <w:r w:rsidRPr="00E239C0">
        <w:rPr>
          <w:rFonts w:asciiTheme="minorEastAsia" w:hAnsiTheme="minorEastAsia"/>
          <w:sz w:val="24"/>
          <w:szCs w:val="24"/>
        </w:rPr>
        <w:t>以上石</w:t>
      </w:r>
      <w:proofErr w:type="gramEnd"/>
      <w:r w:rsidRPr="00E239C0">
        <w:rPr>
          <w:rFonts w:asciiTheme="minorEastAsia" w:hAnsiTheme="minorEastAsia"/>
          <w:sz w:val="24"/>
          <w:szCs w:val="24"/>
        </w:rPr>
        <w:t>制作经历的技术负责人。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3、企业具有石制作工人不少于10人。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4、企业近3年承担过2项</w:t>
      </w:r>
      <w:proofErr w:type="gramStart"/>
      <w:r w:rsidRPr="00E239C0">
        <w:rPr>
          <w:rFonts w:asciiTheme="minorEastAsia" w:hAnsiTheme="minorEastAsia"/>
          <w:sz w:val="24"/>
          <w:szCs w:val="24"/>
        </w:rPr>
        <w:t>以上石</w:t>
      </w:r>
      <w:proofErr w:type="gramEnd"/>
      <w:r w:rsidRPr="00E239C0">
        <w:rPr>
          <w:rFonts w:asciiTheme="minorEastAsia" w:hAnsiTheme="minorEastAsia"/>
          <w:sz w:val="24"/>
          <w:szCs w:val="24"/>
        </w:rPr>
        <w:t>制作作业分包，工程质量合格。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作业分包范围：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可承担各类石制作分包业务，但单项业务合同额不超过企业注册资本金的5倍。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 xml:space="preserve">　　</w:t>
      </w:r>
      <w:hyperlink r:id="rId7" w:anchor="top" w:history="1">
        <w:r w:rsidRPr="00E239C0">
          <w:rPr>
            <w:rStyle w:val="a4"/>
            <w:rFonts w:asciiTheme="minorEastAsia" w:hAnsiTheme="minorEastAsia"/>
            <w:sz w:val="24"/>
            <w:szCs w:val="24"/>
          </w:rPr>
          <w:t>返回</w:t>
        </w:r>
      </w:hyperlink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bookmarkStart w:id="4" w:name="80"/>
      <w:bookmarkEnd w:id="4"/>
      <w:r w:rsidRPr="00E239C0">
        <w:rPr>
          <w:rFonts w:asciiTheme="minorEastAsia" w:hAnsiTheme="minorEastAsia"/>
          <w:sz w:val="24"/>
          <w:szCs w:val="24"/>
        </w:rPr>
        <w:t>（五）油漆作业分包企业资质标准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油漆作业分包企业资质不分等级。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1、企业注册资本金30万元以上。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2、企业具有相关专业技术员或本专业高级工以上的技术负责人。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</w:t>
      </w:r>
      <w:proofErr w:type="gramStart"/>
      <w:r w:rsidRPr="00E239C0">
        <w:rPr>
          <w:rFonts w:asciiTheme="minorEastAsia" w:hAnsiTheme="minorEastAsia"/>
          <w:sz w:val="24"/>
          <w:szCs w:val="24"/>
        </w:rPr>
        <w:t>初级以</w:t>
      </w:r>
      <w:proofErr w:type="gramEnd"/>
      <w:r w:rsidRPr="00E239C0">
        <w:rPr>
          <w:rFonts w:asciiTheme="minorEastAsia" w:hAnsiTheme="minorEastAsia"/>
          <w:sz w:val="24"/>
          <w:szCs w:val="24"/>
        </w:rPr>
        <w:t>上油漆工不少于20人，其中，中、高级工不少于50％；企业作业人持证上岗率100％。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4、企业近3年承担过2项以上油漆作业分包，工程质量合格。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作业分包范围：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可承担各类工程油漆作业分包业务，但单项业务合同额不超过企业注册资本金的5倍。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 xml:space="preserve">　　</w:t>
      </w:r>
      <w:hyperlink r:id="rId8" w:anchor="top" w:history="1">
        <w:r w:rsidRPr="00E239C0">
          <w:rPr>
            <w:rStyle w:val="a4"/>
            <w:rFonts w:asciiTheme="minorEastAsia" w:hAnsiTheme="minorEastAsia"/>
            <w:sz w:val="24"/>
            <w:szCs w:val="24"/>
          </w:rPr>
          <w:t>返回</w:t>
        </w:r>
      </w:hyperlink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bookmarkStart w:id="5" w:name="81"/>
      <w:bookmarkEnd w:id="5"/>
      <w:r w:rsidRPr="00E239C0">
        <w:rPr>
          <w:rFonts w:asciiTheme="minorEastAsia" w:hAnsiTheme="minorEastAsia"/>
          <w:sz w:val="24"/>
          <w:szCs w:val="24"/>
        </w:rPr>
        <w:t>（六）钢筋作业分包企业资质标准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钢筋作业分包企业资质分为一级、二级。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一级资质标准：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1、企业注册资本金30万元以上。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2、企业具有相关专业助理工程师或技师以上职称的技术负责人。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3、企业具有初级以上钢筋、焊接技术工人不少于20人，其中，中、高级工</w:t>
      </w:r>
      <w:r w:rsidRPr="00E239C0">
        <w:rPr>
          <w:rFonts w:asciiTheme="minorEastAsia" w:hAnsiTheme="minorEastAsia"/>
          <w:sz w:val="24"/>
          <w:szCs w:val="24"/>
        </w:rPr>
        <w:lastRenderedPageBreak/>
        <w:t>不少于50％；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企业作业人员持证上岗率100％。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4、近3年中最高年完成劳务分包合同额100万元以上。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二级资质标准：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1、企业注肘资本金10万元以上。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2、企业具有专业技术员或高级工以上的技术负责人。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3、企业具有初级以上钢筋、焊接技术工人不少于10人，其中，中、高级工不少于30％；企业作业人员持正上岗率100％。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4、企业近3年承担过2项以上钢筋绑扎、焊接作业分包，工程质量合格；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作业分包范围：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一级企业：可承担各类工程钢筋绑扎、焊接作业分包业务，但单项业务合同额不超过企业注册资本金的5倍。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二级企业：可承担各类工程钢筋绑扎、焊接作业分包业务，但单项业务合同额不超过企业注射资本金的5倍。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 xml:space="preserve">　　</w:t>
      </w:r>
      <w:hyperlink r:id="rId9" w:anchor="top" w:history="1">
        <w:r w:rsidRPr="00E239C0">
          <w:rPr>
            <w:rStyle w:val="a4"/>
            <w:rFonts w:asciiTheme="minorEastAsia" w:hAnsiTheme="minorEastAsia"/>
            <w:sz w:val="24"/>
            <w:szCs w:val="24"/>
          </w:rPr>
          <w:t>返回</w:t>
        </w:r>
      </w:hyperlink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bookmarkStart w:id="6" w:name="82"/>
      <w:bookmarkEnd w:id="6"/>
      <w:r w:rsidRPr="00E239C0">
        <w:rPr>
          <w:rFonts w:asciiTheme="minorEastAsia" w:hAnsiTheme="minorEastAsia"/>
          <w:sz w:val="24"/>
          <w:szCs w:val="24"/>
        </w:rPr>
        <w:t>（七）混凝土作业分包企业资质标准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混凝土作业分包企业资质不分等级。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1、企业注册资本金30万元以上。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2、企业具有相关专业助理工程师职称或技师以上的技术负责人。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3、企业具有初级以上混凝土技术工人不少于30人，其中，中、高级工不少于50％；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企业作业人员持证上岗率100％。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4、企业近3年最高年完成劳务分包合同额100万元以上。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作业分包范围：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可承担各类工程混凝土作业分包业务，但单项业务合同额不超过企业注册资本金的</w:t>
      </w:r>
      <w:proofErr w:type="gramStart"/>
      <w:r w:rsidRPr="00E239C0">
        <w:rPr>
          <w:rFonts w:asciiTheme="minorEastAsia" w:hAnsiTheme="minorEastAsia"/>
          <w:sz w:val="24"/>
          <w:szCs w:val="24"/>
        </w:rPr>
        <w:t>倍</w:t>
      </w:r>
      <w:proofErr w:type="gramEnd"/>
      <w:r w:rsidRPr="00E239C0">
        <w:rPr>
          <w:rFonts w:asciiTheme="minorEastAsia" w:hAnsiTheme="minorEastAsia"/>
          <w:sz w:val="24"/>
          <w:szCs w:val="24"/>
        </w:rPr>
        <w:t>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lastRenderedPageBreak/>
        <w:t xml:space="preserve">　　</w:t>
      </w:r>
      <w:hyperlink r:id="rId10" w:anchor="top" w:history="1">
        <w:r w:rsidRPr="00E239C0">
          <w:rPr>
            <w:rStyle w:val="a4"/>
            <w:rFonts w:asciiTheme="minorEastAsia" w:hAnsiTheme="minorEastAsia"/>
            <w:sz w:val="24"/>
            <w:szCs w:val="24"/>
          </w:rPr>
          <w:t>返回</w:t>
        </w:r>
      </w:hyperlink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bookmarkStart w:id="7" w:name="83"/>
      <w:bookmarkEnd w:id="7"/>
      <w:r w:rsidRPr="00E239C0">
        <w:rPr>
          <w:rFonts w:asciiTheme="minorEastAsia" w:hAnsiTheme="minorEastAsia"/>
          <w:sz w:val="24"/>
          <w:szCs w:val="24"/>
        </w:rPr>
        <w:t>（八）脚手架搭设作业分包企业资质标准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脚手架搭设作业分包企业资质分为一级、二级。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一级资质标准：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1、企业注册资本金50万元以上。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2、企业具有相关专业助理工程师或技师以上的技术负责人。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3、企业具有初级以上架子工技术工人不少于50人，其中，中、高级工不少于50％；企业作业人员持证上岗率100％。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4、企业近3年最高年完成劳务分包合同额100万元以上。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5．企业具有与作业分包范围相适应的机具。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二级资质标准：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1、企业注册资本金20万元以上。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2、企业具有相关专业技术员或高级工以上的技术负责人。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3、企业具有初级以上架子工技术工人不少于20人，其中，中、高级工不少于30％；企业作业人员持证上岗率100％。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作业分包范围：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一级企业：可承担各类工程的脚手架（不合附着升降脚手架）搭设作业分包业务，但单项业务合同额不超过企业注册资本金的5倍。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二级企业：可承担20层或高度60米以下各类工程的脚手架（不合附着升降脚手架）作业分包业务，但单项业务合同额不超过企业注册资本金的5倍。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 xml:space="preserve">　　</w:t>
      </w:r>
      <w:hyperlink r:id="rId11" w:anchor="top" w:history="1">
        <w:r w:rsidRPr="00E239C0">
          <w:rPr>
            <w:rStyle w:val="a4"/>
            <w:rFonts w:asciiTheme="minorEastAsia" w:hAnsiTheme="minorEastAsia"/>
            <w:sz w:val="24"/>
            <w:szCs w:val="24"/>
          </w:rPr>
          <w:t>返回</w:t>
        </w:r>
      </w:hyperlink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bookmarkStart w:id="8" w:name="84"/>
      <w:bookmarkEnd w:id="8"/>
      <w:r w:rsidRPr="00E239C0">
        <w:rPr>
          <w:rFonts w:asciiTheme="minorEastAsia" w:hAnsiTheme="minorEastAsia"/>
          <w:sz w:val="24"/>
          <w:szCs w:val="24"/>
        </w:rPr>
        <w:t>（九）模板作业分包企业资质标准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模板作业分包企业资质分为一级、二级。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一级资质标准：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1、企业注册资本金30万元以上。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2、企业具有相关专业助理工程师或技师以上的技术负责人。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3、企业具有初级以上相应专业的技术工人不少于30人，其中，中、高级工不少于50％；企业作业人员持证上岗率100％。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lastRenderedPageBreak/>
        <w:t>4、企业近3年最高年完成劳务分包合同额100万元以上。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二级资质标准：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1、企业注册资本金10万元以上。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2、企业具有相关专业技术员或高级工以上的技术负责人。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3企业具有初级以上相应专业的技术工人不少于15人，其中，中、高级工不少于30％；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企业作业人员持证上岗率100％。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作业分包范围：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一级企业：可承担各类工程模板作业分包业务，但单项业务合同额不超过企业注册资本金的5倍。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二级企业：可承担普通钢模、木模、竹模、复合模板作业分包业务，但单项业务合同额不超过企业注册资本金的5倍。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 xml:space="preserve">　　</w:t>
      </w:r>
      <w:hyperlink r:id="rId12" w:anchor="top" w:history="1">
        <w:r w:rsidRPr="00E239C0">
          <w:rPr>
            <w:rStyle w:val="a4"/>
            <w:rFonts w:asciiTheme="minorEastAsia" w:hAnsiTheme="minorEastAsia"/>
            <w:sz w:val="24"/>
            <w:szCs w:val="24"/>
          </w:rPr>
          <w:t>返回</w:t>
        </w:r>
      </w:hyperlink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bookmarkStart w:id="9" w:name="85"/>
      <w:bookmarkEnd w:id="9"/>
      <w:r w:rsidRPr="00E239C0">
        <w:rPr>
          <w:rFonts w:asciiTheme="minorEastAsia" w:hAnsiTheme="minorEastAsia"/>
          <w:sz w:val="24"/>
          <w:szCs w:val="24"/>
        </w:rPr>
        <w:t>（十）焊接作业分包企业资质标准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焊接作业分包企业资质分为一级、二级。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一级资质标准：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1、企业注册资本金30万元以上。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2、企业具有相关专业助理工程师或技师以上的技术负责人。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3、企业具有初级以上焊接技术工人不少于20人，其中，中、高级工不少于50％；企业作业人员持证上岗率100％。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4、企业近3年最高年完成劳务分包合同额100万元以上。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二级资质标准：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1、企业注册资本金10万元以上。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2、企业具有相关专业技术员或高级工以上的技术负责人。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3、企业具有初级以上焊接技术工人不少于10人，其中，中、高级工不少于50％；企业作业人员持证上岗率100％。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lastRenderedPageBreak/>
        <w:t>4、企业近3年承担过2项以上焊接作业分包，工程质量合格。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作业分包范围：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一级企业：可承担各类工程焊接作业分包业务，但单项业务合同额不超过企业注册资本金的5倍。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二级企业：可承担普通焊接作业的分包业务，但单项业务合同额不超过企业注册资本金的5倍。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 xml:space="preserve">　　</w:t>
      </w:r>
      <w:hyperlink r:id="rId13" w:anchor="top" w:history="1">
        <w:r w:rsidRPr="00E239C0">
          <w:rPr>
            <w:rStyle w:val="a4"/>
            <w:rFonts w:asciiTheme="minorEastAsia" w:hAnsiTheme="minorEastAsia"/>
            <w:sz w:val="24"/>
            <w:szCs w:val="24"/>
          </w:rPr>
          <w:t>返回</w:t>
        </w:r>
      </w:hyperlink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bookmarkStart w:id="10" w:name="86"/>
      <w:bookmarkEnd w:id="10"/>
      <w:r w:rsidRPr="00E239C0">
        <w:rPr>
          <w:rFonts w:asciiTheme="minorEastAsia" w:hAnsiTheme="minorEastAsia"/>
          <w:sz w:val="24"/>
          <w:szCs w:val="24"/>
        </w:rPr>
        <w:t>（十一）水暖电安装作业分包企业资质标准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水暖电安装作业分包企业资质不分等级。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l、企业注册资本金30万元以上。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2、企业具有相应专业助理工程师或技术师以上的技术负责人。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3、企业具有初级以上水暖、电工及管道技术工人不少于30人，其中，中、高级工不少于50％；企业作业人员持证上岗率100％。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4、企业近3年承担过2项以上水暖电安装作业分包，工程质量合格。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作业分包范围：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可承担各类工程的水暖电安装作业分包业务，但单项业务合同额不超过企业注册资本金的5倍。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 xml:space="preserve">　　</w:t>
      </w:r>
      <w:hyperlink r:id="rId14" w:anchor="top" w:history="1">
        <w:r w:rsidRPr="00E239C0">
          <w:rPr>
            <w:rStyle w:val="a4"/>
            <w:rFonts w:asciiTheme="minorEastAsia" w:hAnsiTheme="minorEastAsia"/>
            <w:sz w:val="24"/>
            <w:szCs w:val="24"/>
          </w:rPr>
          <w:t>返回</w:t>
        </w:r>
      </w:hyperlink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bookmarkStart w:id="11" w:name="87"/>
      <w:bookmarkEnd w:id="11"/>
      <w:r w:rsidRPr="00E239C0">
        <w:rPr>
          <w:rFonts w:asciiTheme="minorEastAsia" w:hAnsiTheme="minorEastAsia"/>
          <w:sz w:val="24"/>
          <w:szCs w:val="24"/>
        </w:rPr>
        <w:t>（十二）</w:t>
      </w:r>
      <w:proofErr w:type="gramStart"/>
      <w:r w:rsidRPr="00E239C0">
        <w:rPr>
          <w:rFonts w:asciiTheme="minorEastAsia" w:hAnsiTheme="minorEastAsia"/>
          <w:sz w:val="24"/>
          <w:szCs w:val="24"/>
        </w:rPr>
        <w:t>钣</w:t>
      </w:r>
      <w:proofErr w:type="gramEnd"/>
      <w:r w:rsidRPr="00E239C0">
        <w:rPr>
          <w:rFonts w:asciiTheme="minorEastAsia" w:hAnsiTheme="minorEastAsia"/>
          <w:sz w:val="24"/>
          <w:szCs w:val="24"/>
        </w:rPr>
        <w:t>金工程作业分包企业资质标准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镀金工程作业分包企业资质不分等级。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1、企业注册资本金30万元以上。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2、企业具有本专业助理工程师或技师以上的技术负责人。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</w:t>
      </w:r>
      <w:proofErr w:type="gramStart"/>
      <w:r w:rsidRPr="00E239C0">
        <w:rPr>
          <w:rFonts w:asciiTheme="minorEastAsia" w:hAnsiTheme="minorEastAsia"/>
          <w:sz w:val="24"/>
          <w:szCs w:val="24"/>
        </w:rPr>
        <w:t>初级以上级金</w:t>
      </w:r>
      <w:proofErr w:type="gramEnd"/>
      <w:r w:rsidRPr="00E239C0">
        <w:rPr>
          <w:rFonts w:asciiTheme="minorEastAsia" w:hAnsiTheme="minorEastAsia"/>
          <w:sz w:val="24"/>
          <w:szCs w:val="24"/>
        </w:rPr>
        <w:t>等技术工人不少于20人，其中，中、高级工不少于50％企业作业人员持证上岗率100％。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4、企业近3年承担过2项以上</w:t>
      </w:r>
      <w:proofErr w:type="gramStart"/>
      <w:r w:rsidRPr="00E239C0">
        <w:rPr>
          <w:rFonts w:asciiTheme="minorEastAsia" w:hAnsiTheme="minorEastAsia"/>
          <w:sz w:val="24"/>
          <w:szCs w:val="24"/>
        </w:rPr>
        <w:t>钣</w:t>
      </w:r>
      <w:proofErr w:type="gramEnd"/>
      <w:r w:rsidRPr="00E239C0">
        <w:rPr>
          <w:rFonts w:asciiTheme="minorEastAsia" w:hAnsiTheme="minorEastAsia"/>
          <w:sz w:val="24"/>
          <w:szCs w:val="24"/>
        </w:rPr>
        <w:t>金作业分包，工程质量合格。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作业分包范围：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lastRenderedPageBreak/>
        <w:t>可承担各类工程的</w:t>
      </w:r>
      <w:proofErr w:type="gramStart"/>
      <w:r w:rsidRPr="00E239C0">
        <w:rPr>
          <w:rFonts w:asciiTheme="minorEastAsia" w:hAnsiTheme="minorEastAsia"/>
          <w:sz w:val="24"/>
          <w:szCs w:val="24"/>
        </w:rPr>
        <w:t>钣</w:t>
      </w:r>
      <w:proofErr w:type="gramEnd"/>
      <w:r w:rsidRPr="00E239C0">
        <w:rPr>
          <w:rFonts w:asciiTheme="minorEastAsia" w:hAnsiTheme="minorEastAsia"/>
          <w:sz w:val="24"/>
          <w:szCs w:val="24"/>
        </w:rPr>
        <w:t>金作业分包业务，但单项业务合同额不超过企业注册资本金的</w:t>
      </w:r>
      <w:proofErr w:type="gramStart"/>
      <w:r w:rsidRPr="00E239C0">
        <w:rPr>
          <w:rFonts w:asciiTheme="minorEastAsia" w:hAnsiTheme="minorEastAsia"/>
          <w:sz w:val="24"/>
          <w:szCs w:val="24"/>
        </w:rPr>
        <w:t>倍</w:t>
      </w:r>
      <w:proofErr w:type="gramEnd"/>
      <w:r w:rsidRPr="00E239C0">
        <w:rPr>
          <w:rFonts w:asciiTheme="minorEastAsia" w:hAnsiTheme="minorEastAsia"/>
          <w:sz w:val="24"/>
          <w:szCs w:val="24"/>
        </w:rPr>
        <w:t>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 xml:space="preserve">　　</w:t>
      </w:r>
      <w:hyperlink r:id="rId15" w:anchor="top" w:history="1">
        <w:r w:rsidRPr="00E239C0">
          <w:rPr>
            <w:rStyle w:val="a4"/>
            <w:rFonts w:asciiTheme="minorEastAsia" w:hAnsiTheme="minorEastAsia"/>
            <w:sz w:val="24"/>
            <w:szCs w:val="24"/>
          </w:rPr>
          <w:t>返回</w:t>
        </w:r>
      </w:hyperlink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bookmarkStart w:id="12" w:name="88"/>
      <w:bookmarkEnd w:id="12"/>
      <w:r w:rsidRPr="00E239C0">
        <w:rPr>
          <w:rFonts w:asciiTheme="minorEastAsia" w:hAnsiTheme="minorEastAsia"/>
          <w:sz w:val="24"/>
          <w:szCs w:val="24"/>
        </w:rPr>
        <w:t>（十三）架线工程作业分包企业资质标准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架线工程作业分包企业资质不分等级。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1、企业注册资本金50万元以上。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2、企业具有本专业工程师以上职称的技术负责人。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3、企业具有初级以上架线技术工人不少于60人，其中，中、高级工不少于50％；企业作业人员持证上岗率100％。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4、企业近3年承担过2项以上架线作业分包，工程质量合格。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5、企业具有与作业分包范围相适应的机具。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作业分包范围：</w:t>
      </w:r>
    </w:p>
    <w:p w:rsidR="00E239C0" w:rsidRPr="00E239C0" w:rsidRDefault="00E239C0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239C0">
        <w:rPr>
          <w:rFonts w:asciiTheme="minorEastAsia" w:hAnsiTheme="minorEastAsia"/>
          <w:sz w:val="24"/>
          <w:szCs w:val="24"/>
        </w:rPr>
        <w:t>可承担各类工程的架线作业分包业务，但单项业务合同额不超过企业注册资本金的5倍。</w:t>
      </w:r>
    </w:p>
    <w:p w:rsidR="007027CA" w:rsidRPr="00E239C0" w:rsidRDefault="007027CA" w:rsidP="00E239C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7027CA" w:rsidRPr="00E239C0" w:rsidSect="007027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239C0"/>
    <w:rsid w:val="007027CA"/>
    <w:rsid w:val="00E239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7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E239C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3">
    <w:name w:val="Normal (Web)"/>
    <w:basedOn w:val="a"/>
    <w:uiPriority w:val="99"/>
    <w:semiHidden/>
    <w:unhideWhenUsed/>
    <w:rsid w:val="00E239C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unhideWhenUsed/>
    <w:rsid w:val="00E239C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502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zsdhw.com/jzsdhw.html" TargetMode="External"/><Relationship Id="rId13" Type="http://schemas.openxmlformats.org/officeDocument/2006/relationships/hyperlink" Target="http://www.jzsdhw.com/jzsdhw.htm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jzsdhw.com/jzsdhw.html" TargetMode="External"/><Relationship Id="rId12" Type="http://schemas.openxmlformats.org/officeDocument/2006/relationships/hyperlink" Target="http://www.jzsdhw.com/jzsdhw.html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jzsdhw.com/jzsdhw.html" TargetMode="External"/><Relationship Id="rId11" Type="http://schemas.openxmlformats.org/officeDocument/2006/relationships/hyperlink" Target="http://www.jzsdhw.com/jzsdhw.html" TargetMode="External"/><Relationship Id="rId5" Type="http://schemas.openxmlformats.org/officeDocument/2006/relationships/hyperlink" Target="http://www.jzsdhw.com/jzsdhw.html" TargetMode="External"/><Relationship Id="rId15" Type="http://schemas.openxmlformats.org/officeDocument/2006/relationships/hyperlink" Target="http://www.jzsdhw.com/jzsdhw.html" TargetMode="External"/><Relationship Id="rId10" Type="http://schemas.openxmlformats.org/officeDocument/2006/relationships/hyperlink" Target="http://www.jzsdhw.com/jzsdhw.html" TargetMode="External"/><Relationship Id="rId4" Type="http://schemas.openxmlformats.org/officeDocument/2006/relationships/hyperlink" Target="http://www.jzsdhw.com/jzsdhw.html" TargetMode="External"/><Relationship Id="rId9" Type="http://schemas.openxmlformats.org/officeDocument/2006/relationships/hyperlink" Target="http://www.jzsdhw.com/jzsdhw.html" TargetMode="External"/><Relationship Id="rId14" Type="http://schemas.openxmlformats.org/officeDocument/2006/relationships/hyperlink" Target="http://www.jzsdhw.com/jzsdhw.html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760</Words>
  <Characters>4335</Characters>
  <Application>Microsoft Office Word</Application>
  <DocSecurity>0</DocSecurity>
  <Lines>36</Lines>
  <Paragraphs>10</Paragraphs>
  <ScaleCrop>false</ScaleCrop>
  <Company>微软中国</Company>
  <LinksUpToDate>false</LinksUpToDate>
  <CharactersWithSpaces>5085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2013-04-07T01:54:00Z</dcterms:created>
  <dcterms:modified xsi:type="dcterms:W3CDTF">2013-04-07T01:55:00Z</dcterms:modified>
</cp:coreProperties>
</file>