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E7E" w:rsidRPr="00310E7E" w:rsidRDefault="00310E7E" w:rsidP="00310E7E">
      <w:pPr>
        <w:spacing w:line="360" w:lineRule="auto"/>
        <w:jc w:val="center"/>
        <w:rPr>
          <w:rFonts w:ascii="黑体" w:eastAsia="黑体" w:hAnsiTheme="minorEastAsia" w:hint="eastAsia"/>
          <w:b/>
          <w:color w:val="000000" w:themeColor="text1"/>
          <w:sz w:val="36"/>
          <w:szCs w:val="36"/>
        </w:rPr>
      </w:pPr>
      <w:r w:rsidRPr="00310E7E">
        <w:rPr>
          <w:rFonts w:ascii="黑体" w:eastAsia="黑体" w:hAnsiTheme="minorEastAsia" w:hint="eastAsia"/>
          <w:b/>
          <w:color w:val="000000" w:themeColor="text1"/>
          <w:sz w:val="36"/>
          <w:szCs w:val="36"/>
        </w:rPr>
        <w:t>吉林省人民政府关于规范招投标活动的意见</w:t>
      </w:r>
    </w:p>
    <w:p w:rsidR="00310E7E" w:rsidRDefault="00310E7E" w:rsidP="00310E7E">
      <w:pPr>
        <w:spacing w:line="360" w:lineRule="auto"/>
        <w:jc w:val="center"/>
        <w:rPr>
          <w:rFonts w:asciiTheme="minorEastAsia" w:hAnsiTheme="minorEastAsia" w:hint="eastAsia"/>
          <w:color w:val="000000" w:themeColor="text1"/>
          <w:sz w:val="24"/>
          <w:szCs w:val="24"/>
        </w:rPr>
      </w:pPr>
      <w:r w:rsidRPr="00310E7E">
        <w:rPr>
          <w:rFonts w:ascii="黑体" w:eastAsia="黑体" w:hAnsiTheme="minorEastAsia" w:hint="eastAsia"/>
          <w:b/>
          <w:color w:val="000000" w:themeColor="text1"/>
          <w:sz w:val="36"/>
          <w:szCs w:val="36"/>
        </w:rPr>
        <w:t xml:space="preserve">发布部门: </w:t>
      </w:r>
      <w:hyperlink r:id="rId4" w:history="1">
        <w:r w:rsidRPr="00310E7E">
          <w:rPr>
            <w:rStyle w:val="a3"/>
            <w:rFonts w:ascii="黑体" w:eastAsia="黑体" w:hAnsiTheme="minorEastAsia" w:hint="eastAsia"/>
            <w:b/>
            <w:color w:val="000000" w:themeColor="text1"/>
            <w:sz w:val="36"/>
            <w:szCs w:val="36"/>
            <w:u w:val="none"/>
          </w:rPr>
          <w:t>吉林省人民政府</w:t>
        </w:r>
      </w:hyperlink>
      <w:r w:rsidRPr="00310E7E">
        <w:rPr>
          <w:rFonts w:ascii="黑体" w:eastAsia="黑体" w:hAnsiTheme="minorEastAsia" w:hint="eastAsia"/>
          <w:b/>
          <w:color w:val="000000" w:themeColor="text1"/>
          <w:sz w:val="36"/>
          <w:szCs w:val="36"/>
        </w:rPr>
        <w:t xml:space="preserve"> </w:t>
      </w:r>
      <w:r w:rsidRPr="00310E7E">
        <w:rPr>
          <w:rFonts w:ascii="黑体" w:eastAsia="黑体" w:hAnsiTheme="minorEastAsia" w:hint="eastAsia"/>
          <w:b/>
          <w:color w:val="000000" w:themeColor="text1"/>
          <w:sz w:val="36"/>
          <w:szCs w:val="36"/>
        </w:rPr>
        <w:br/>
        <w:t xml:space="preserve">发布文号: 吉政发[2006]21号 </w:t>
      </w: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br/>
      </w:r>
    </w:p>
    <w:p w:rsidR="00310E7E" w:rsidRDefault="00310E7E" w:rsidP="00310E7E">
      <w:pPr>
        <w:spacing w:line="360" w:lineRule="auto"/>
        <w:jc w:val="left"/>
        <w:rPr>
          <w:rFonts w:asciiTheme="minorEastAsia" w:hAnsiTheme="minorEastAsia" w:hint="eastAsia"/>
          <w:color w:val="000000" w:themeColor="text1"/>
          <w:sz w:val="24"/>
          <w:szCs w:val="24"/>
        </w:rPr>
      </w:pP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t>各市(州)、县(市)人民政府，省政府各厅委、各直属机构：</w:t>
      </w: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br/>
        <w:t xml:space="preserve">　　为进一步从体制、机制上治理商业贿赂，改善我省</w:t>
      </w:r>
      <w:hyperlink r:id="rId5" w:history="1">
        <w:r w:rsidRPr="00310E7E">
          <w:rPr>
            <w:rStyle w:val="a3"/>
            <w:rFonts w:asciiTheme="minorEastAsia" w:hAnsiTheme="minorEastAsia" w:hint="eastAsia"/>
            <w:color w:val="000000" w:themeColor="text1"/>
            <w:sz w:val="24"/>
            <w:szCs w:val="24"/>
            <w:u w:val="none"/>
          </w:rPr>
          <w:t>经济</w:t>
        </w:r>
      </w:hyperlink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t>社会发展环境，加强对招投标活动的管理与监督，规范招投标操作程序，依据《中华人民共和国</w:t>
      </w:r>
      <w:hyperlink r:id="rId6" w:history="1">
        <w:r w:rsidRPr="00310E7E">
          <w:rPr>
            <w:rStyle w:val="a3"/>
            <w:rFonts w:asciiTheme="minorEastAsia" w:hAnsiTheme="minorEastAsia" w:hint="eastAsia"/>
            <w:color w:val="000000" w:themeColor="text1"/>
            <w:sz w:val="24"/>
            <w:szCs w:val="24"/>
            <w:u w:val="none"/>
          </w:rPr>
          <w:t>招标投标</w:t>
        </w:r>
      </w:hyperlink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t>法》、《中华人民共和国政府采购法》等</w:t>
      </w:r>
      <w:hyperlink r:id="rId7" w:history="1">
        <w:r w:rsidRPr="00310E7E">
          <w:rPr>
            <w:rStyle w:val="a3"/>
            <w:rFonts w:asciiTheme="minorEastAsia" w:hAnsiTheme="minorEastAsia" w:hint="eastAsia"/>
            <w:color w:val="000000" w:themeColor="text1"/>
            <w:sz w:val="24"/>
            <w:szCs w:val="24"/>
            <w:u w:val="none"/>
          </w:rPr>
          <w:t>法律</w:t>
        </w:r>
      </w:hyperlink>
      <w:hyperlink r:id="rId8" w:history="1">
        <w:r w:rsidRPr="00310E7E">
          <w:rPr>
            <w:rStyle w:val="a3"/>
            <w:rFonts w:asciiTheme="minorEastAsia" w:hAnsiTheme="minorEastAsia" w:hint="eastAsia"/>
            <w:color w:val="000000" w:themeColor="text1"/>
            <w:sz w:val="24"/>
            <w:szCs w:val="24"/>
            <w:u w:val="none"/>
          </w:rPr>
          <w:t>法规</w:t>
        </w:r>
      </w:hyperlink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t>及有关规定，结合我省实际，提出如下意见：</w:t>
      </w:r>
    </w:p>
    <w:p w:rsidR="00310E7E" w:rsidRDefault="00310E7E" w:rsidP="00310E7E">
      <w:pPr>
        <w:spacing w:line="360" w:lineRule="auto"/>
        <w:ind w:firstLine="465"/>
        <w:jc w:val="left"/>
        <w:rPr>
          <w:rFonts w:asciiTheme="minorEastAsia" w:hAnsiTheme="minorEastAsia" w:hint="eastAsia"/>
          <w:color w:val="000000" w:themeColor="text1"/>
          <w:sz w:val="24"/>
          <w:szCs w:val="24"/>
        </w:rPr>
      </w:pP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t>一、充分认识规范招投标活动的重要意义</w:t>
      </w: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br/>
        <w:t xml:space="preserve">　　按照统一集中管理、整合专家资源、规范操作程序、实施严密监管的要求，将建设工程招投标、政府采购、产权交易等纳入政务大厅规范运作，是完善社会主义市场</w:t>
      </w:r>
      <w:hyperlink r:id="rId9" w:history="1">
        <w:r w:rsidRPr="00310E7E">
          <w:rPr>
            <w:rStyle w:val="a3"/>
            <w:rFonts w:asciiTheme="minorEastAsia" w:hAnsiTheme="minorEastAsia" w:hint="eastAsia"/>
            <w:color w:val="000000" w:themeColor="text1"/>
            <w:sz w:val="24"/>
            <w:szCs w:val="24"/>
            <w:u w:val="none"/>
          </w:rPr>
          <w:t>经济</w:t>
        </w:r>
      </w:hyperlink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t>体制的重要措施，是提高国有资产使用效益的有效手段，是省委、省政府维护公平竞争秩序、治理商业贿赂、预防和遏制腐败的一项重大决策，也是在建立有形市场基础上的深化改革。当前，我省招投标活动总体形势较好，但仍存在一些突出问题：一些地区和部门违反有关</w:t>
      </w:r>
      <w:hyperlink r:id="rId10" w:history="1">
        <w:r w:rsidRPr="00310E7E">
          <w:rPr>
            <w:rStyle w:val="a3"/>
            <w:rFonts w:asciiTheme="minorEastAsia" w:hAnsiTheme="minorEastAsia" w:hint="eastAsia"/>
            <w:color w:val="000000" w:themeColor="text1"/>
            <w:sz w:val="24"/>
            <w:szCs w:val="24"/>
            <w:u w:val="none"/>
          </w:rPr>
          <w:t>法律</w:t>
        </w:r>
      </w:hyperlink>
      <w:hyperlink r:id="rId11" w:history="1">
        <w:r w:rsidRPr="00310E7E">
          <w:rPr>
            <w:rStyle w:val="a3"/>
            <w:rFonts w:asciiTheme="minorEastAsia" w:hAnsiTheme="minorEastAsia" w:hint="eastAsia"/>
            <w:color w:val="000000" w:themeColor="text1"/>
            <w:sz w:val="24"/>
            <w:szCs w:val="24"/>
            <w:u w:val="none"/>
          </w:rPr>
          <w:t>法规</w:t>
        </w:r>
      </w:hyperlink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t>，实行行业垄断和地区封锁;少数项目业主逃避招标、虚假招标，不严格按照法定程序开标、评标和定标;有关行政监督部门对违法行为查处不力;一些部门和少数领导干部直接介入或干预招投标活动，腐败现象比较突出。这些问题客观上迫切需要政府通过健全制度、完善机制、强化监督、规范行为加以解决。各级政府、各部门要切实提高对规范招投标活动重要意义的认识，统一思想，高度重视，确保省政府重大决策的实施。</w:t>
      </w:r>
    </w:p>
    <w:p w:rsidR="00310E7E" w:rsidRDefault="00310E7E" w:rsidP="00310E7E">
      <w:pPr>
        <w:spacing w:line="360" w:lineRule="auto"/>
        <w:ind w:firstLine="465"/>
        <w:jc w:val="left"/>
        <w:rPr>
          <w:rFonts w:asciiTheme="minorEastAsia" w:hAnsiTheme="minorEastAsia" w:hint="eastAsia"/>
          <w:color w:val="000000" w:themeColor="text1"/>
          <w:sz w:val="24"/>
          <w:szCs w:val="24"/>
        </w:rPr>
      </w:pP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二、构建招投标统一平台，切实加强管理</w:t>
      </w: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br/>
        <w:t xml:space="preserve">　　要充分发挥政务大厅公共服务功能，构建招投标统一平台，规范招投标行为，使投标人在平等的条件和环境下参与竞争，促进公平公正。改变以往分散操作招投标的方式，将省本级政府采购以及省建设厅、省水利厅、省交通厅(包括省公路管理局)等部门负责监管的国有资金投资的招投标业务，全部纳入省政务大厅规范运作。在积累经验的基础上，要逐步将产权交易、药品采购、电力工程招标</w:t>
      </w: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lastRenderedPageBreak/>
        <w:t>等项目纳入政务大厅。</w:t>
      </w: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br/>
        <w:t xml:space="preserve">　　为加强统一领导，维护招投标活动秩序，成立省招投标工作领导机构，负责全省建设工程和政府</w:t>
      </w:r>
      <w:proofErr w:type="gramStart"/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t>采购等招投标</w:t>
      </w:r>
      <w:proofErr w:type="gramEnd"/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t>管理中重大事项的决策和协调。各地也要结合工作实际，按照省里的模式，组建招投标领导机构，形成全省上下协调统一的管理体系，为招投标当事人提供公正透明的竞争环境。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】</w:t>
      </w:r>
    </w:p>
    <w:p w:rsidR="00310E7E" w:rsidRDefault="00310E7E" w:rsidP="00310E7E">
      <w:pPr>
        <w:spacing w:line="360" w:lineRule="auto"/>
        <w:ind w:firstLine="465"/>
        <w:jc w:val="left"/>
        <w:rPr>
          <w:rFonts w:asciiTheme="minorEastAsia" w:hAnsiTheme="minorEastAsia" w:hint="eastAsia"/>
          <w:color w:val="000000" w:themeColor="text1"/>
          <w:sz w:val="24"/>
          <w:szCs w:val="24"/>
        </w:rPr>
      </w:pP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t>三、规范公告制度和代理行为，提高招投标活动透明度</w:t>
      </w: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br/>
        <w:t xml:space="preserve">　　为保证投标人平等、便捷地获取招标信息，凡在政务大厅进行的招标项目公告，除在国家或省政府指定媒介发布外，还必须在政务大厅信息网同步发布。除国家另有规定外，对在指定媒介发布依法必须招标项目的招标公告，不得收取费用。对非法干预招标公告发布活动的，依法追究领导和直接责任人责任。</w:t>
      </w: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br/>
        <w:t xml:space="preserve">　　政务大厅和相关部门要不断强化招投标相关信息的公开，提高监管和公共服务能力。要公布招标事项核准、招标公告、中标候选人、中标结果、招标代理机构(含政府采购代理机构，下同)代理活动等信息，及时公告对违规招投标行为的处理结果、招投标活动当事人不良行为记录等相关信息，以利于社会监督。</w:t>
      </w: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br/>
        <w:t xml:space="preserve">　　政务大厅要采取切实措施，防止和杜绝标书发售不及时、限制投标人参与投标等行为。招标代理机构必须在政务大厅窗口办理投标企业报名并发售标书，方便投标人购买和现场咨询。同时，不得以招标、采购金额作为确定标书售价的依据。</w:t>
      </w:r>
      <w:proofErr w:type="gramStart"/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t>各级行业</w:t>
      </w:r>
      <w:proofErr w:type="gramEnd"/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t>主管部门和物价部门要加强对标书售价的审核和管理，制止和纠正标书售价过高、超出制作成本、谋取不合理</w:t>
      </w:r>
      <w:hyperlink r:id="rId12" w:history="1">
        <w:r w:rsidRPr="00310E7E">
          <w:rPr>
            <w:rStyle w:val="a3"/>
            <w:rFonts w:asciiTheme="minorEastAsia" w:hAnsiTheme="minorEastAsia" w:hint="eastAsia"/>
            <w:color w:val="000000" w:themeColor="text1"/>
            <w:sz w:val="24"/>
            <w:szCs w:val="24"/>
            <w:u w:val="none"/>
          </w:rPr>
          <w:t>经济</w:t>
        </w:r>
      </w:hyperlink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t>利益的行为。招标代理机构要积极推进网上传输和异地下载等业务，给广大投标人带来更多便捷和真正实惠。</w:t>
      </w:r>
    </w:p>
    <w:p w:rsidR="00310E7E" w:rsidRDefault="00310E7E" w:rsidP="00310E7E">
      <w:pPr>
        <w:spacing w:line="360" w:lineRule="auto"/>
        <w:ind w:firstLine="465"/>
        <w:jc w:val="left"/>
        <w:rPr>
          <w:rFonts w:asciiTheme="minorEastAsia" w:hAnsiTheme="minorEastAsia" w:hint="eastAsia"/>
          <w:color w:val="000000" w:themeColor="text1"/>
          <w:sz w:val="24"/>
          <w:szCs w:val="24"/>
        </w:rPr>
      </w:pP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t>四、整合专家资源，完善专家评审制度</w:t>
      </w: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br/>
        <w:t xml:space="preserve">　　建立政务大厅综合评标专家库，将分散在各部门的专家集中统一管理，实现评标专家资源共享。由各行业主管部门联合组成综合评标专家管理委员会，负责评标专家的征集、资格认定、考核及培训、监督和管理。</w:t>
      </w: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br/>
        <w:t xml:space="preserve">　　健全评标专家管理制度，严格评标专家资格认定，加强对评标专家的培训、考核、评价和档案管理，根据实际需要和专家考核情况及时对评标专家进行更换或补充，实行评标专家的动态管理。严格执行回避制度，项目主管部门和行政监督部门的工作人员，不得作为专家和评标委员会成员参与评标。严明评标纪律，对评标专家在评标活动中的违法违规行为，视情节依法给予警告、没收收受的财</w:t>
      </w: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lastRenderedPageBreak/>
        <w:t>物、罚款等处罚;情节严重的，取消其评标专家资格;构成犯罪的，要依法追究</w:t>
      </w:r>
      <w:hyperlink r:id="rId13" w:history="1">
        <w:r w:rsidRPr="00310E7E">
          <w:rPr>
            <w:rStyle w:val="a3"/>
            <w:rFonts w:asciiTheme="minorEastAsia" w:hAnsiTheme="minorEastAsia" w:hint="eastAsia"/>
            <w:color w:val="000000" w:themeColor="text1"/>
            <w:sz w:val="24"/>
            <w:szCs w:val="24"/>
            <w:u w:val="none"/>
          </w:rPr>
          <w:t>刑事</w:t>
        </w:r>
      </w:hyperlink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t>责任。</w:t>
      </w: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br/>
        <w:t xml:space="preserve">　　严格专家抽取程序，专家抽取要采用计算机随机抽取方式，任何单位和个人不得自行指定专家。参与抽取的相关人员评标前一律不得离开抽取现场，不得私自与外界联络。专家抽取过程实行全程声像监控，刻制光盘，建档保存。</w:t>
      </w:r>
    </w:p>
    <w:p w:rsidR="00310E7E" w:rsidRDefault="00310E7E" w:rsidP="00310E7E">
      <w:pPr>
        <w:spacing w:line="360" w:lineRule="auto"/>
        <w:ind w:firstLine="465"/>
        <w:jc w:val="left"/>
        <w:rPr>
          <w:rFonts w:asciiTheme="minorEastAsia" w:hAnsiTheme="minorEastAsia" w:hint="eastAsia"/>
          <w:color w:val="000000" w:themeColor="text1"/>
          <w:sz w:val="24"/>
          <w:szCs w:val="24"/>
        </w:rPr>
      </w:pP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t>五、规范操作程序，切实提高公正性</w:t>
      </w: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br/>
        <w:t xml:space="preserve">　　各项开标、评标和定标活动，要严格按照政务大厅招投标业务操作规程执行。开标活动必须公开透明，开标过程必须在现场电子屏幕或投影幕同步显示。评标、定标活动一律在封闭评标区内进行。除评标委员会成员、现场监督人员、招标代理机构和政务大厅相关工作人员外，其他人员一律不得进入。评标区屏蔽通信信号，进入评标现场人员的通讯工具必须由工作人员统一保管。评标专家一律通过指纹识别鉴定进入现场，询标统一使用语音变声技术。投标人答疑统一在答疑室内进行，与专家不见面。开标、评标活动进行全程声像监控，刻制光盘，建档保存。</w:t>
      </w: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br/>
        <w:t xml:space="preserve">　　各行业主管部门和招标代理机构要创新评标方式，提高效率。评标标准和办法要作为招标文件的重要组成部分予以公开，资格审查和综合打分要严格按照公布的评标标准和办法进行。评标方式推行表格化。行业主管部门要结合</w:t>
      </w:r>
      <w:proofErr w:type="gramStart"/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t>各类招投标</w:t>
      </w:r>
      <w:proofErr w:type="gramEnd"/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t>活动的特点，本着由繁到简、方便实用的原则，制定简捷明晰、指标量化的评审表格，减少专家评审工作量。同时，要充分利用信息技术手段，开发计算机辅助评标系统，对评标工作流程实施系统控制和管理，实现资格审查、综合打分自动统计和汇总，缩短评标时间，提高评标效率，原则上不搞“过夜评标”。</w:t>
      </w:r>
    </w:p>
    <w:p w:rsidR="00310E7E" w:rsidRDefault="00310E7E" w:rsidP="00310E7E">
      <w:pPr>
        <w:spacing w:line="360" w:lineRule="auto"/>
        <w:ind w:firstLine="465"/>
        <w:jc w:val="left"/>
        <w:rPr>
          <w:rFonts w:asciiTheme="minorEastAsia" w:hAnsiTheme="minorEastAsia" w:hint="eastAsia"/>
          <w:color w:val="000000" w:themeColor="text1"/>
          <w:sz w:val="24"/>
          <w:szCs w:val="24"/>
        </w:rPr>
      </w:pP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t>六、实施严密监管，确保招投标活动规范进行</w:t>
      </w: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br/>
        <w:t xml:space="preserve">　　组织制定政务大厅招投标业务操作规程和监督办法，确保招投标各环节程序严密，运行规范。凡在政务大厅开展的招投标活动，必须在相关行业主管部门、政务大厅和监察部门全程监督下运作，形成各部门相互配合、相互监督、相互制约的工作机制。</w:t>
      </w: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br/>
        <w:t xml:space="preserve">　　监察部门要会同有关行业主管部门，加强对招投标过程中泄露保密资料、泄露标底、串通招标、串通投标、歧视和排斥投标等违法活动的监督执法。加大对转包、违法分包行为的查处力度，对将中标项目全部转让、分别转让，或者违法</w:t>
      </w: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lastRenderedPageBreak/>
        <w:t>将中标项目的部分主体、关键性工作层层分包，以及挂靠有资质或高资质单位并以其名义投标，或者从其他单位租借资质证书等行为，必须依法给予罚款、没收违法所得、责令停业整顿等处罚;情节严重的，由工商行政管理部门吊销其营业执照。同时，对接受转包、违法分包的单位，要及时清退。</w:t>
      </w: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br/>
        <w:t xml:space="preserve">　　有关行业主管部门要加快职能转变，改变重事前审批、轻事后监管的倾向，加强对招投标全过程的监督执法。项目审批部门对不依照核准事项进行招标的行为，要及时依法实施处罚。进一步完善招投标投诉处理机制，及时受理并查处违法行为。任何政府部门和个人，特别是各级领导干部，不得以权谋私，采取暗示、授意、打招呼、递条子、指定、强令等方式，干预和插手具体的招投标活动。要加强对招投标执法活动的监督，结合治理商业贿赂工作，严厉查处招投标活动中的腐败现象和不正之风。要规范招投标行政监督部门的工作，加强招投标监督管理队伍建设，提高依法行政水平。</w:t>
      </w:r>
    </w:p>
    <w:p w:rsidR="00310E7E" w:rsidRPr="00310E7E" w:rsidRDefault="00310E7E" w:rsidP="00310E7E">
      <w:pPr>
        <w:spacing w:line="360" w:lineRule="auto"/>
        <w:ind w:firstLine="465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 w:rsidRPr="00310E7E">
        <w:rPr>
          <w:rFonts w:asciiTheme="minorEastAsia" w:hAnsiTheme="minorEastAsia" w:hint="eastAsia"/>
          <w:color w:val="000000" w:themeColor="text1"/>
          <w:sz w:val="24"/>
          <w:szCs w:val="24"/>
        </w:rPr>
        <w:t>二○○六年五月二十六日</w:t>
      </w:r>
    </w:p>
    <w:sectPr w:rsidR="00310E7E" w:rsidRPr="00310E7E" w:rsidSect="002937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10E7E"/>
    <w:rsid w:val="002937C4"/>
    <w:rsid w:val="00310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C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10E7E"/>
    <w:pPr>
      <w:widowControl/>
      <w:spacing w:before="450" w:after="100" w:afterAutospacing="1"/>
      <w:jc w:val="center"/>
      <w:outlineLvl w:val="0"/>
    </w:pPr>
    <w:rPr>
      <w:rFonts w:ascii="宋体" w:eastAsia="宋体" w:hAnsi="宋体" w:cs="宋体"/>
      <w:b/>
      <w:bCs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10E7E"/>
    <w:rPr>
      <w:rFonts w:ascii="宋体" w:eastAsia="宋体" w:hAnsi="宋体" w:cs="宋体"/>
      <w:b/>
      <w:bCs/>
      <w:kern w:val="36"/>
      <w:sz w:val="36"/>
      <w:szCs w:val="36"/>
    </w:rPr>
  </w:style>
  <w:style w:type="character" w:styleId="a3">
    <w:name w:val="Hyperlink"/>
    <w:basedOn w:val="a0"/>
    <w:uiPriority w:val="99"/>
    <w:unhideWhenUsed/>
    <w:rsid w:val="00310E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76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74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10340">
                  <w:marLeft w:val="0"/>
                  <w:marRight w:val="0"/>
                  <w:marTop w:val="0"/>
                  <w:marBottom w:val="0"/>
                  <w:divBdr>
                    <w:top w:val="single" w:sz="6" w:space="0" w:color="92B0DD"/>
                    <w:left w:val="single" w:sz="6" w:space="0" w:color="92B0DD"/>
                    <w:bottom w:val="single" w:sz="6" w:space="0" w:color="92B0DD"/>
                    <w:right w:val="single" w:sz="6" w:space="0" w:color="92B0DD"/>
                  </w:divBdr>
                  <w:divsChild>
                    <w:div w:id="75733695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B6CAE3"/>
                        <w:right w:val="none" w:sz="0" w:space="0" w:color="auto"/>
                      </w:divBdr>
                    </w:div>
                    <w:div w:id="1147743461">
                      <w:marLeft w:val="0"/>
                      <w:marRight w:val="0"/>
                      <w:marTop w:val="195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10.com/fagui/" TargetMode="External"/><Relationship Id="rId13" Type="http://schemas.openxmlformats.org/officeDocument/2006/relationships/hyperlink" Target="http://www.110.com/ask/browse-c73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110.com/fagui/" TargetMode="External"/><Relationship Id="rId12" Type="http://schemas.openxmlformats.org/officeDocument/2006/relationships/hyperlink" Target="http://www.110.com/ask/browse-c72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110.com/ask/browse-c20.html" TargetMode="External"/><Relationship Id="rId11" Type="http://schemas.openxmlformats.org/officeDocument/2006/relationships/hyperlink" Target="http://www.110.com/fagui/" TargetMode="External"/><Relationship Id="rId5" Type="http://schemas.openxmlformats.org/officeDocument/2006/relationships/hyperlink" Target="http://www.110.com/ask/browse-c72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110.com/fagui/" TargetMode="External"/><Relationship Id="rId4" Type="http://schemas.openxmlformats.org/officeDocument/2006/relationships/hyperlink" Target="http://www.110.com/fagui/unit_861_1.html" TargetMode="External"/><Relationship Id="rId9" Type="http://schemas.openxmlformats.org/officeDocument/2006/relationships/hyperlink" Target="http://www.110.com/ask/browse-c72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529</Words>
  <Characters>3020</Characters>
  <Application>Microsoft Office Word</Application>
  <DocSecurity>0</DocSecurity>
  <Lines>25</Lines>
  <Paragraphs>7</Paragraphs>
  <ScaleCrop>false</ScaleCrop>
  <Company>微软中国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2012-12-18T01:41:00Z</dcterms:created>
  <dcterms:modified xsi:type="dcterms:W3CDTF">2012-12-18T01:49:00Z</dcterms:modified>
</cp:coreProperties>
</file>