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694C" w:rsidRPr="0005694C" w:rsidRDefault="0005694C" w:rsidP="0005694C">
      <w:pPr>
        <w:jc w:val="center"/>
        <w:rPr>
          <w:rFonts w:ascii="黑体" w:eastAsia="黑体" w:hint="eastAsia"/>
          <w:b/>
          <w:sz w:val="36"/>
          <w:szCs w:val="36"/>
        </w:rPr>
      </w:pPr>
      <w:r w:rsidRPr="0005694C">
        <w:rPr>
          <w:rFonts w:ascii="黑体" w:eastAsia="黑体" w:hint="eastAsia"/>
          <w:b/>
          <w:sz w:val="36"/>
          <w:szCs w:val="36"/>
        </w:rPr>
        <w:t>国务院办公厅转发建设部国家计委监察部关于健全和规范有形建筑市场若干意见的通知</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国办发〔2002〕21号</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各省、自治区、直辖市人民政府，国务院各部委、各直属机构：</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建设部、国家计委、监察部《关于健全和规范有形建筑市场的若干意见》已经国务院同意，现转发给你们，请认真贯彻执行。</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健全和完善有形建筑市场，是提高建设工程交易透明度，防止规避招标、招投标弄虚作假，以及转包、违法分包等行为的一项重要措施，也是整顿和规范建筑市场秩序工作的一项重要内容。各省、自治区、直辖市人民政府和国务院有关部门要高度重视有形建筑市场的建设，加强管理，规范运行，促进有形建筑市场健康发展，创造公开、公正、公平的建筑市场竞争环境。</w:t>
      </w:r>
    </w:p>
    <w:p w:rsidR="0005694C" w:rsidRDefault="0005694C" w:rsidP="0005694C">
      <w:pPr>
        <w:widowControl/>
        <w:spacing w:before="100" w:beforeAutospacing="1" w:after="100" w:afterAutospacing="1" w:line="432" w:lineRule="auto"/>
        <w:jc w:val="right"/>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国务院办公厅 </w:t>
      </w:r>
    </w:p>
    <w:p w:rsidR="0005694C" w:rsidRPr="0005694C" w:rsidRDefault="0005694C" w:rsidP="0005694C">
      <w:pPr>
        <w:widowControl/>
        <w:spacing w:before="100" w:beforeAutospacing="1" w:after="100" w:afterAutospacing="1" w:line="432" w:lineRule="auto"/>
        <w:jc w:val="right"/>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w:t>
      </w:r>
      <w:r>
        <w:rPr>
          <w:rFonts w:ascii="宋体" w:eastAsia="宋体" w:hAnsi="宋体" w:cs="宋体" w:hint="eastAsia"/>
          <w:color w:val="000000"/>
          <w:kern w:val="0"/>
          <w:sz w:val="24"/>
          <w:szCs w:val="24"/>
        </w:rPr>
        <w:t>                </w:t>
      </w:r>
      <w:r w:rsidRPr="0005694C">
        <w:rPr>
          <w:rFonts w:ascii="宋体" w:eastAsia="宋体" w:hAnsi="宋体" w:cs="宋体" w:hint="eastAsia"/>
          <w:color w:val="000000"/>
          <w:kern w:val="0"/>
          <w:sz w:val="24"/>
          <w:szCs w:val="24"/>
        </w:rPr>
        <w:t>二○○二年三月八日</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w:t>
      </w:r>
    </w:p>
    <w:p w:rsidR="0005694C" w:rsidRDefault="0005694C" w:rsidP="0005694C">
      <w:pPr>
        <w:widowControl/>
        <w:spacing w:before="100" w:beforeAutospacing="1" w:after="100" w:afterAutospacing="1" w:line="432" w:lineRule="auto"/>
        <w:jc w:val="center"/>
        <w:rPr>
          <w:rFonts w:ascii="宋体" w:eastAsia="宋体" w:hAnsi="宋体" w:cs="宋体" w:hint="eastAsia"/>
          <w:b/>
          <w:bCs/>
          <w:color w:val="000000"/>
          <w:kern w:val="0"/>
          <w:sz w:val="36"/>
        </w:rPr>
      </w:pPr>
      <w:r w:rsidRPr="0005694C">
        <w:rPr>
          <w:rFonts w:ascii="宋体" w:eastAsia="宋体" w:hAnsi="宋体" w:cs="宋体" w:hint="eastAsia"/>
          <w:b/>
          <w:bCs/>
          <w:color w:val="000000"/>
          <w:kern w:val="0"/>
          <w:sz w:val="36"/>
        </w:rPr>
        <w:t>关于健全和规范有形建筑市场的若干意见</w:t>
      </w:r>
    </w:p>
    <w:p w:rsidR="0005694C" w:rsidRPr="0005694C" w:rsidRDefault="0005694C" w:rsidP="0005694C">
      <w:pPr>
        <w:widowControl/>
        <w:spacing w:before="100" w:beforeAutospacing="1" w:after="100" w:afterAutospacing="1" w:line="432" w:lineRule="auto"/>
        <w:ind w:firstLineChars="200" w:firstLine="480"/>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建设部　国家计委　监察部 (二○○二年一月三十日)</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有形建筑市场(即建设工程交易中心，以下统称有形建筑市场)是经政府主管部门批准，为建设工程交易活动提供服务的场所。实践证明，设立有形建筑市场是我国建设工程领域的一项有益尝试。这项措施对于增进建设工程交易透明度，</w:t>
      </w:r>
      <w:r w:rsidRPr="0005694C">
        <w:rPr>
          <w:rFonts w:ascii="宋体" w:eastAsia="宋体" w:hAnsi="宋体" w:cs="宋体" w:hint="eastAsia"/>
          <w:color w:val="000000"/>
          <w:kern w:val="0"/>
          <w:sz w:val="24"/>
          <w:szCs w:val="24"/>
        </w:rPr>
        <w:lastRenderedPageBreak/>
        <w:t>加强对建设工程交易活动的监督管理，从源头上预防工程建设领域腐败行为，具有重要作用。但是，目前我国建筑市场发育尚不成熟，有关部门监管尚不到位，一些依法必须公开招标的建设项目存在规避招标、假招标行为，一些勘察、设计、施工、监理单位转包工程和违法分包行为仍屡禁不止，一些地方有形建筑市场在运行中存在政企不分、收费不合理，以及地方分割市场和行业保护等问题，亟待通过健全和规范有形建筑市场等措施加以解决。根据《国务院办公厅关于进一步整顿和规范建筑市场秩序的通知》(国办发〔2001〕81号)有关精神，现就健全和规范有形建筑市场提出以下意见：</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一、健全体制，完善功能</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w:t>
      </w:r>
      <w:proofErr w:type="gramStart"/>
      <w:r w:rsidRPr="0005694C">
        <w:rPr>
          <w:rFonts w:ascii="宋体" w:eastAsia="宋体" w:hAnsi="宋体" w:cs="宋体" w:hint="eastAsia"/>
          <w:color w:val="000000"/>
          <w:kern w:val="0"/>
          <w:sz w:val="24"/>
          <w:szCs w:val="24"/>
        </w:rPr>
        <w:t>一</w:t>
      </w:r>
      <w:proofErr w:type="gramEnd"/>
      <w:r w:rsidRPr="0005694C">
        <w:rPr>
          <w:rFonts w:ascii="宋体" w:eastAsia="宋体" w:hAnsi="宋体" w:cs="宋体" w:hint="eastAsia"/>
          <w:color w:val="000000"/>
          <w:kern w:val="0"/>
          <w:sz w:val="24"/>
          <w:szCs w:val="24"/>
        </w:rPr>
        <w:t>)充分发挥有形建筑市场在建设工程项目管理中的作用。现阶段，对于全部使用国有资金投资,以及国有资金投资占控股或者主导地位的房屋建筑工程项目和市政工程项目，必须通过有形建筑市场，依法公开招标。特大型和大型市政工程项目采用国际招标的，按照《中华人民共和国招标投标法》关于公开招标的规定办理。其他应公开招标的工程建设项目也可进入有形建筑市场招标、发包。</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二)目前已经设立和运行的有形建筑市场必须与政府部门及其所属机构脱钩，做到人员、职能分离，政企分开，政事分开，不能与政府部门及其所属机构搞“一套班子、两块牌子”；不得与任何招标代理机构有隶属关系或者经济利益关系;不得从事工程项目招标代理活动；不得以任何方式限制和排斥本地区、本系统以外的企业参加投标，或以任何方式非法干涉招标投标活动。</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三)完善有形建筑市场服务功能。有形建筑市场要为建设工程招标投标活动，包括开标、评标、定标等，提供设施齐全、服务规范的场所；收集、存贮和发布招标投标信息、政策法规信息、企业信息、材料设备价格信息、科技和人才信息、分包信息等，为建设工程交易各方提供信息咨询服务；为政府主管部门实施监督</w:t>
      </w:r>
      <w:r w:rsidRPr="0005694C">
        <w:rPr>
          <w:rFonts w:ascii="宋体" w:eastAsia="宋体" w:hAnsi="宋体" w:cs="宋体" w:hint="eastAsia"/>
          <w:color w:val="000000"/>
          <w:kern w:val="0"/>
          <w:sz w:val="24"/>
          <w:szCs w:val="24"/>
        </w:rPr>
        <w:lastRenderedPageBreak/>
        <w:t>和管理提供条件。有形建筑市场要积极完善并拓展服务功能，为总包、分包双方依法开展经营活动提供优良的服务。</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四)加强有形建筑市场设施建设。有形建筑市场要加强计算机管理系统和相关网络建设，建立和充实相关数据库，提高信息化服务水平。要尽快完善计算机信息管理系统，并尽快形成全国联网。有条件的地区要在公众</w:t>
      </w:r>
      <w:proofErr w:type="gramStart"/>
      <w:r w:rsidRPr="0005694C">
        <w:rPr>
          <w:rFonts w:ascii="宋体" w:eastAsia="宋体" w:hAnsi="宋体" w:cs="宋体" w:hint="eastAsia"/>
          <w:color w:val="000000"/>
          <w:kern w:val="0"/>
          <w:sz w:val="24"/>
          <w:szCs w:val="24"/>
        </w:rPr>
        <w:t>网设立</w:t>
      </w:r>
      <w:proofErr w:type="gramEnd"/>
      <w:r w:rsidRPr="0005694C">
        <w:rPr>
          <w:rFonts w:ascii="宋体" w:eastAsia="宋体" w:hAnsi="宋体" w:cs="宋体" w:hint="eastAsia"/>
          <w:color w:val="000000"/>
          <w:kern w:val="0"/>
          <w:sz w:val="24"/>
          <w:szCs w:val="24"/>
        </w:rPr>
        <w:t>“窗口”，提供信息发布、投标咨询、网上接收资料、网上公布评标结果等各种服务，提高建设工程交易活动操作的透明度。</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二、加强监管，规范运行</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五)政府有关部门及其管理机构要在有形建筑市场设立面向招标人、投标人集中办公的“窗口”。建设、工商、物价、税务等有关部门要按照各自的职责，加强对有形建筑市场的指导，依法对建设工程交易活动实施监督，查处招标、投标活动中的违法行为。监察机关要在有形建筑市场建立举报制度，积极、认真地受理群众的检举和控告。</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六)有形建筑市场发现建设工程招投标活动中的违法违规行为，负有及时向有关部门报告的责任，并应当协助政府有关部门进行调查。在征得招标人和投标人同意后，有形建筑市场应当妥善保存建设工程招标投标活动中产生的有关资料、原始记录等，制定相应的查询制度和保密措施，以便于有关部门加强对建设工程交易活动的监督和管理。</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七)严格规范有形建筑市场的收费行为。要坚决取消不合理的收费项目，降低过高的收费标准。省级人民政府价格行政主管部门应当按照国家有关规定，核准有形建筑市场收费项目和标准，并向社会公布。有关单位必须按照有关部门批</w:t>
      </w:r>
      <w:r w:rsidRPr="0005694C">
        <w:rPr>
          <w:rFonts w:ascii="宋体" w:eastAsia="宋体" w:hAnsi="宋体" w:cs="宋体" w:hint="eastAsia"/>
          <w:color w:val="000000"/>
          <w:kern w:val="0"/>
          <w:sz w:val="24"/>
          <w:szCs w:val="24"/>
        </w:rPr>
        <w:lastRenderedPageBreak/>
        <w:t>准的收费项目和标准收取有关费用。政府有关部门要认真履行管理和服务职责，除国家规定的税费之外，不得收取其他费用。</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八)加强制度建设，严格内部人员管理。有形建筑市场中的内部人员要严守纪律，不得参与评标、定标等活动；严禁向建设单位推荐投标单位；不得以任何方式泄露内部信息以谋取私利；在履行服务职责时，遇到与本人或者其直系亲属有利害关系的情形，应当回避；实行定期轮岗制度等。对违反上述要求及其他有关规定的，要依法查处，并严厉追究主管部门及有关领导人的责任；涉嫌犯罪的，移送司法机关处理。</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三、严格有形建筑市场设立审批管理</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(九) 严格有形建筑市场设立审批条件。今后，凡地级以上城市设立有形建筑市场，由省、自治区、直辖市人民政府报建设部审定。地级以上城市设立有形建筑市场，必须符合以下条件：</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1.有固定的建设工程交易场所和满足有形建筑市场基本功能要求的服务设施。</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2.成立不与任何政府部门及其所属机构有隶属关系的独立管理机构。</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3.有健全的有形建筑市场工作规则、办事程序和内部管理制度。</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4. 工作人员应熟悉相关法律法规、工程建设和招标投标管理等方面知识。</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xml:space="preserve">　　5.经当地政府有关部门及其管理机构同意，在有形建筑市场设立服务“窗口”，并依法实施监督。</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lastRenderedPageBreak/>
        <w:t xml:space="preserve">　　(十)对投资数量较多、建设规模较大的县级城市，确需设立有形建筑市场的，应参照上述条件，报省级人民政府建设行政主管部门审批。</w:t>
      </w:r>
    </w:p>
    <w:p w:rsidR="0005694C" w:rsidRPr="0005694C" w:rsidRDefault="0005694C" w:rsidP="0005694C">
      <w:pPr>
        <w:widowControl/>
        <w:spacing w:before="100" w:beforeAutospacing="1" w:after="100" w:afterAutospacing="1" w:line="432" w:lineRule="auto"/>
        <w:rPr>
          <w:rFonts w:ascii="宋体" w:eastAsia="宋体" w:hAnsi="宋体" w:cs="宋体" w:hint="eastAsia"/>
          <w:color w:val="000000"/>
          <w:kern w:val="0"/>
          <w:sz w:val="24"/>
          <w:szCs w:val="24"/>
        </w:rPr>
      </w:pPr>
      <w:r w:rsidRPr="0005694C">
        <w:rPr>
          <w:rFonts w:ascii="宋体" w:eastAsia="宋体" w:hAnsi="宋体" w:cs="宋体" w:hint="eastAsia"/>
          <w:color w:val="000000"/>
          <w:kern w:val="0"/>
          <w:sz w:val="24"/>
          <w:szCs w:val="24"/>
        </w:rPr>
        <w:t>    四、加强对有形建筑市场健全和规范工作的领导</w:t>
      </w:r>
    </w:p>
    <w:p w:rsidR="00B03EFF" w:rsidRDefault="0005694C" w:rsidP="0005694C">
      <w:r w:rsidRPr="0005694C">
        <w:rPr>
          <w:rFonts w:ascii="宋体" w:eastAsia="宋体" w:hAnsi="宋体" w:cs="宋体" w:hint="eastAsia"/>
          <w:color w:val="000000"/>
          <w:kern w:val="0"/>
          <w:sz w:val="24"/>
          <w:szCs w:val="24"/>
        </w:rPr>
        <w:t xml:space="preserve">　　(十一)为进一步整顿和规范建筑市场秩序，切实加强对有形建筑市场的管理，由建设部牵头，会同国家计委、监察部等有关部门成立部际协调小组，负责指导全国有形建筑市场健全和规范工作。对已设立的有形建筑市场，建设行政主管部门要依照上述条件进行检查，并在新闻媒体公布结果；对不符合条件或有违规行为的，责令限期整顿或予以取缔。各省、自治区、直辖市，以及地级以上城市可根据工作需要成立相应的协调机构，负责指导本地区有形建筑市场健全和规范工作。</w:t>
      </w:r>
    </w:p>
    <w:sectPr w:rsidR="00B03EFF" w:rsidSect="00B03EF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5694C"/>
    <w:rsid w:val="0005694C"/>
    <w:rsid w:val="00B03EF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3EF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5694C"/>
    <w:pPr>
      <w:widowControl/>
      <w:spacing w:before="100" w:beforeAutospacing="1" w:after="100" w:afterAutospacing="1"/>
      <w:jc w:val="left"/>
    </w:pPr>
    <w:rPr>
      <w:rFonts w:ascii="宋体" w:eastAsia="宋体" w:hAnsi="宋体" w:cs="宋体"/>
      <w:color w:val="000000"/>
      <w:kern w:val="0"/>
      <w:sz w:val="24"/>
      <w:szCs w:val="24"/>
    </w:rPr>
  </w:style>
  <w:style w:type="character" w:styleId="a4">
    <w:name w:val="Strong"/>
    <w:basedOn w:val="a0"/>
    <w:uiPriority w:val="22"/>
    <w:qFormat/>
    <w:rsid w:val="0005694C"/>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5</Pages>
  <Words>425</Words>
  <Characters>2426</Characters>
  <Application>Microsoft Office Word</Application>
  <DocSecurity>0</DocSecurity>
  <Lines>20</Lines>
  <Paragraphs>5</Paragraphs>
  <ScaleCrop>false</ScaleCrop>
  <Company>微软中国</Company>
  <LinksUpToDate>false</LinksUpToDate>
  <CharactersWithSpaces>2846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2012-12-20T02:37:00Z</dcterms:created>
  <dcterms:modified xsi:type="dcterms:W3CDTF">2012-12-20T02:45:00Z</dcterms:modified>
</cp:coreProperties>
</file>