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A23" w:rsidRPr="00A21A23" w:rsidRDefault="00A21A23" w:rsidP="00A21A23">
      <w:pPr>
        <w:widowControl/>
        <w:spacing w:before="100" w:beforeAutospacing="1" w:after="100" w:afterAutospacing="1"/>
        <w:jc w:val="center"/>
        <w:rPr>
          <w:rFonts w:ascii="ˎ̥" w:eastAsia="宋体" w:hAnsi="ˎ̥" w:cs="宋体"/>
          <w:color w:val="000000"/>
          <w:kern w:val="0"/>
          <w:sz w:val="23"/>
          <w:szCs w:val="23"/>
        </w:rPr>
      </w:pPr>
      <w:r w:rsidRPr="00A21A23">
        <w:rPr>
          <w:rFonts w:ascii="ˎ̥" w:eastAsia="宋体" w:hAnsi="ˎ̥" w:cs="宋体"/>
          <w:b/>
          <w:bCs/>
          <w:color w:val="000000"/>
          <w:kern w:val="0"/>
          <w:sz w:val="36"/>
        </w:rPr>
        <w:t>中华人民共和国国家发展和改革委员会令</w:t>
      </w:r>
      <w:r w:rsidRPr="00A21A23">
        <w:rPr>
          <w:rFonts w:ascii="ˎ̥" w:eastAsia="宋体" w:hAnsi="ˎ̥" w:cs="宋体"/>
          <w:b/>
          <w:bCs/>
          <w:color w:val="000000"/>
          <w:kern w:val="0"/>
          <w:sz w:val="36"/>
          <w:szCs w:val="36"/>
        </w:rPr>
        <w:br/>
      </w:r>
      <w:r w:rsidRPr="00A21A23">
        <w:rPr>
          <w:rFonts w:ascii="ˎ̥" w:eastAsia="宋体" w:hAnsi="ˎ̥" w:cs="宋体"/>
          <w:b/>
          <w:bCs/>
          <w:color w:val="000000"/>
          <w:kern w:val="0"/>
          <w:sz w:val="23"/>
          <w:szCs w:val="23"/>
        </w:rPr>
        <w:br/>
      </w:r>
      <w:r w:rsidRPr="00A21A23">
        <w:rPr>
          <w:rFonts w:ascii="ˎ̥" w:eastAsia="宋体" w:hAnsi="ˎ̥" w:cs="宋体"/>
          <w:b/>
          <w:bCs/>
          <w:color w:val="000000"/>
          <w:kern w:val="0"/>
          <w:sz w:val="23"/>
        </w:rPr>
        <w:t>第</w:t>
      </w:r>
      <w:r w:rsidRPr="00A21A23">
        <w:rPr>
          <w:rFonts w:ascii="ˎ̥" w:eastAsia="宋体" w:hAnsi="ˎ̥" w:cs="宋体"/>
          <w:b/>
          <w:bCs/>
          <w:color w:val="000000"/>
          <w:kern w:val="0"/>
          <w:sz w:val="23"/>
        </w:rPr>
        <w:t xml:space="preserve"> 29 </w:t>
      </w:r>
      <w:r w:rsidRPr="00A21A23">
        <w:rPr>
          <w:rFonts w:ascii="ˎ̥" w:eastAsia="宋体" w:hAnsi="ˎ̥" w:cs="宋体"/>
          <w:b/>
          <w:bCs/>
          <w:color w:val="000000"/>
          <w:kern w:val="0"/>
          <w:sz w:val="23"/>
        </w:rPr>
        <w:t>号</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w:t>
      </w:r>
      <w:r w:rsidRPr="00A21A23">
        <w:rPr>
          <w:rFonts w:ascii="ˎ̥" w:eastAsia="宋体" w:hAnsi="ˎ̥" w:cs="宋体"/>
          <w:color w:val="000000"/>
          <w:kern w:val="0"/>
          <w:sz w:val="23"/>
          <w:szCs w:val="23"/>
        </w:rPr>
        <w:t xml:space="preserve"> </w:t>
      </w:r>
      <w:r w:rsidRPr="00A21A23">
        <w:rPr>
          <w:rFonts w:ascii="ˎ̥" w:eastAsia="宋体" w:hAnsi="ˎ̥" w:cs="宋体"/>
          <w:color w:val="000000"/>
          <w:kern w:val="0"/>
          <w:sz w:val="23"/>
          <w:szCs w:val="23"/>
        </w:rPr>
        <w:t>根据《中华人民共和国行政许可法》和《国务院对确需保留的行政审批项目设定行政许可的决定》（中华人民共和国国务院令第</w:t>
      </w:r>
      <w:r w:rsidRPr="00A21A23">
        <w:rPr>
          <w:rFonts w:ascii="ˎ̥" w:eastAsia="宋体" w:hAnsi="ˎ̥" w:cs="宋体"/>
          <w:color w:val="000000"/>
          <w:kern w:val="0"/>
          <w:sz w:val="23"/>
          <w:szCs w:val="23"/>
        </w:rPr>
        <w:t>412</w:t>
      </w:r>
      <w:r w:rsidRPr="00A21A23">
        <w:rPr>
          <w:rFonts w:ascii="ˎ̥" w:eastAsia="宋体" w:hAnsi="ˎ̥" w:cs="宋体"/>
          <w:color w:val="000000"/>
          <w:kern w:val="0"/>
          <w:sz w:val="23"/>
          <w:szCs w:val="23"/>
        </w:rPr>
        <w:t>号），为严格市场准入，保障工程咨询质量，特制定《工程咨询单位资格认定办法》，经国家发展改革委主任办公会讨论通过，现予发布，并自发布之日起施行。</w:t>
      </w:r>
      <w:r w:rsidRPr="00A21A23">
        <w:rPr>
          <w:rFonts w:ascii="ˎ̥" w:eastAsia="宋体" w:hAnsi="ˎ̥" w:cs="宋体"/>
          <w:color w:val="000000"/>
          <w:kern w:val="0"/>
          <w:sz w:val="23"/>
          <w:szCs w:val="23"/>
        </w:rPr>
        <w:t xml:space="preserve"> </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w:t>
      </w:r>
    </w:p>
    <w:tbl>
      <w:tblPr>
        <w:tblW w:w="0" w:type="auto"/>
        <w:tblCellSpacing w:w="0" w:type="dxa"/>
        <w:tblCellMar>
          <w:left w:w="0" w:type="dxa"/>
          <w:right w:w="0" w:type="dxa"/>
        </w:tblCellMar>
        <w:tblLook w:val="04A0"/>
      </w:tblPr>
      <w:tblGrid>
        <w:gridCol w:w="3360"/>
        <w:gridCol w:w="2910"/>
      </w:tblGrid>
      <w:tr w:rsidR="00A21A23" w:rsidRPr="00A21A23">
        <w:trPr>
          <w:tblCellSpacing w:w="0" w:type="dxa"/>
        </w:trPr>
        <w:tc>
          <w:tcPr>
            <w:tcW w:w="0" w:type="auto"/>
            <w:vAlign w:val="center"/>
            <w:hideMark/>
          </w:tcPr>
          <w:p w:rsidR="00A21A23" w:rsidRPr="00A21A23" w:rsidRDefault="00A21A23" w:rsidP="00A21A23">
            <w:pPr>
              <w:widowControl/>
              <w:jc w:val="left"/>
              <w:rPr>
                <w:rFonts w:ascii="ˎ̥" w:eastAsia="宋体" w:hAnsi="ˎ̥" w:cs="宋体"/>
                <w:color w:val="000000"/>
                <w:kern w:val="0"/>
                <w:sz w:val="20"/>
                <w:szCs w:val="20"/>
              </w:rPr>
            </w:pPr>
            <w:r w:rsidRPr="00A21A23">
              <w:rPr>
                <w:rFonts w:ascii="ˎ̥" w:eastAsia="宋体" w:hAnsi="ˎ̥" w:cs="宋体"/>
                <w:color w:val="000000"/>
                <w:kern w:val="0"/>
                <w:sz w:val="24"/>
                <w:szCs w:val="24"/>
              </w:rPr>
              <w:t xml:space="preserve">　国家发展和改革委员会主任：</w:t>
            </w:r>
          </w:p>
        </w:tc>
        <w:tc>
          <w:tcPr>
            <w:tcW w:w="2910" w:type="dxa"/>
            <w:vAlign w:val="center"/>
            <w:hideMark/>
          </w:tcPr>
          <w:p w:rsidR="00A21A23" w:rsidRPr="00A21A23" w:rsidRDefault="00A21A23" w:rsidP="00A21A23">
            <w:pPr>
              <w:widowControl/>
              <w:jc w:val="right"/>
              <w:rPr>
                <w:rFonts w:ascii="ˎ̥" w:eastAsia="宋体" w:hAnsi="ˎ̥" w:cs="宋体"/>
                <w:color w:val="000000"/>
                <w:kern w:val="0"/>
                <w:sz w:val="20"/>
                <w:szCs w:val="20"/>
              </w:rPr>
            </w:pPr>
            <w:r>
              <w:rPr>
                <w:rFonts w:ascii="ˎ̥" w:eastAsia="宋体" w:hAnsi="ˎ̥" w:cs="宋体" w:hint="eastAsia"/>
                <w:noProof/>
                <w:color w:val="000000"/>
                <w:kern w:val="0"/>
                <w:sz w:val="20"/>
                <w:szCs w:val="20"/>
              </w:rPr>
              <w:drawing>
                <wp:inline distT="0" distB="0" distL="0" distR="0">
                  <wp:extent cx="1428750" cy="800100"/>
                  <wp:effectExtent l="19050" t="0" r="0" b="0"/>
                  <wp:docPr id="1" name="图片 1" descr="http://www.sdpc.gov.cn/zcfb/zcfbl/zcfbl2005/W0200506025729982847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dpc.gov.cn/zcfb/zcfbl/zcfbl2005/W020050602572998284719.gif"/>
                          <pic:cNvPicPr>
                            <a:picLocks noChangeAspect="1" noChangeArrowheads="1"/>
                          </pic:cNvPicPr>
                        </pic:nvPicPr>
                        <pic:blipFill>
                          <a:blip r:embed="rId4"/>
                          <a:srcRect/>
                          <a:stretch>
                            <a:fillRect/>
                          </a:stretch>
                        </pic:blipFill>
                        <pic:spPr bwMode="auto">
                          <a:xfrm>
                            <a:off x="0" y="0"/>
                            <a:ext cx="1428750" cy="800100"/>
                          </a:xfrm>
                          <a:prstGeom prst="rect">
                            <a:avLst/>
                          </a:prstGeom>
                          <a:noFill/>
                          <a:ln w="9525">
                            <a:noFill/>
                            <a:miter lim="800000"/>
                            <a:headEnd/>
                            <a:tailEnd/>
                          </a:ln>
                        </pic:spPr>
                      </pic:pic>
                    </a:graphicData>
                  </a:graphic>
                </wp:inline>
              </w:drawing>
            </w:r>
          </w:p>
        </w:tc>
      </w:tr>
    </w:tbl>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br/>
      </w:r>
      <w:r w:rsidRPr="00A21A23">
        <w:rPr>
          <w:rFonts w:ascii="ˎ̥" w:eastAsia="宋体" w:hAnsi="ˎ̥" w:cs="宋体"/>
          <w:color w:val="000000"/>
          <w:kern w:val="0"/>
          <w:sz w:val="23"/>
          <w:szCs w:val="23"/>
        </w:rPr>
        <w:t xml:space="preserve">　　　　　　　　　　　　　　　　　　　　　</w:t>
      </w:r>
      <w:r w:rsidRPr="00A21A23">
        <w:rPr>
          <w:rFonts w:ascii="ˎ̥" w:eastAsia="宋体" w:hAnsi="ˎ̥" w:cs="宋体"/>
          <w:color w:val="000000"/>
          <w:kern w:val="0"/>
          <w:sz w:val="23"/>
          <w:szCs w:val="23"/>
        </w:rPr>
        <w:t xml:space="preserve"> </w:t>
      </w:r>
      <w:r w:rsidRPr="00A21A23">
        <w:rPr>
          <w:rFonts w:ascii="ˎ̥" w:eastAsia="宋体" w:hAnsi="ˎ̥" w:cs="宋体"/>
          <w:color w:val="000000"/>
          <w:kern w:val="0"/>
          <w:sz w:val="23"/>
          <w:szCs w:val="23"/>
        </w:rPr>
        <w:t>二</w:t>
      </w:r>
      <w:r w:rsidRPr="00A21A23">
        <w:rPr>
          <w:rFonts w:ascii="ˎ̥" w:eastAsia="宋体" w:hAnsi="ˎ̥" w:cs="宋体"/>
          <w:color w:val="000000"/>
          <w:kern w:val="0"/>
          <w:sz w:val="23"/>
          <w:szCs w:val="23"/>
        </w:rPr>
        <w:t>○○</w:t>
      </w:r>
      <w:r w:rsidRPr="00A21A23">
        <w:rPr>
          <w:rFonts w:ascii="ˎ̥" w:eastAsia="宋体" w:hAnsi="ˎ̥" w:cs="宋体"/>
          <w:color w:val="000000"/>
          <w:kern w:val="0"/>
          <w:sz w:val="23"/>
          <w:szCs w:val="23"/>
        </w:rPr>
        <w:t>五年三月四日</w:t>
      </w:r>
      <w:r w:rsidRPr="00A21A23">
        <w:rPr>
          <w:rFonts w:ascii="ˎ̥" w:eastAsia="宋体" w:hAnsi="ˎ̥" w:cs="宋体"/>
          <w:color w:val="000000"/>
          <w:kern w:val="0"/>
          <w:sz w:val="23"/>
          <w:szCs w:val="23"/>
        </w:rPr>
        <w:t xml:space="preserve"> </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w:t>
      </w:r>
    </w:p>
    <w:p w:rsidR="00A21A23" w:rsidRPr="00A21A23" w:rsidRDefault="00A21A23" w:rsidP="00A21A23">
      <w:pPr>
        <w:widowControl/>
        <w:jc w:val="center"/>
        <w:rPr>
          <w:rFonts w:ascii="ˎ̥" w:eastAsia="宋体" w:hAnsi="ˎ̥" w:cs="宋体"/>
          <w:b/>
          <w:bCs/>
          <w:color w:val="000000"/>
          <w:kern w:val="0"/>
          <w:sz w:val="36"/>
          <w:szCs w:val="36"/>
        </w:rPr>
      </w:pPr>
      <w:r w:rsidRPr="00A21A23">
        <w:rPr>
          <w:rFonts w:ascii="ˎ̥" w:eastAsia="宋体" w:hAnsi="ˎ̥" w:cs="宋体"/>
          <w:b/>
          <w:bCs/>
          <w:color w:val="000000"/>
          <w:kern w:val="0"/>
          <w:sz w:val="28"/>
        </w:rPr>
        <w:t>工程咨询单位资格认定办法</w:t>
      </w:r>
    </w:p>
    <w:p w:rsidR="00A21A23" w:rsidRPr="00A21A23" w:rsidRDefault="00A21A23" w:rsidP="00A21A23">
      <w:pPr>
        <w:widowControl/>
        <w:jc w:val="center"/>
        <w:rPr>
          <w:rFonts w:ascii="ˎ̥" w:eastAsia="宋体" w:hAnsi="ˎ̥" w:cs="宋体"/>
          <w:b/>
          <w:bCs/>
          <w:color w:val="000000"/>
          <w:kern w:val="0"/>
          <w:sz w:val="36"/>
          <w:szCs w:val="36"/>
        </w:rPr>
      </w:pPr>
      <w:r w:rsidRPr="00A21A23">
        <w:rPr>
          <w:rFonts w:ascii="ˎ̥" w:eastAsia="宋体" w:hAnsi="ˎ̥" w:cs="宋体"/>
          <w:b/>
          <w:bCs/>
          <w:color w:val="000000"/>
          <w:kern w:val="0"/>
          <w:sz w:val="36"/>
          <w:szCs w:val="36"/>
        </w:rPr>
        <w:t> </w:t>
      </w:r>
    </w:p>
    <w:p w:rsidR="00A21A23" w:rsidRPr="00A21A23" w:rsidRDefault="00A21A23" w:rsidP="00A21A23">
      <w:pPr>
        <w:widowControl/>
        <w:spacing w:before="100" w:beforeAutospacing="1" w:after="100" w:afterAutospacing="1"/>
        <w:jc w:val="center"/>
        <w:rPr>
          <w:rFonts w:ascii="ˎ̥" w:eastAsia="宋体" w:hAnsi="ˎ̥" w:cs="宋体"/>
          <w:color w:val="000000"/>
          <w:kern w:val="0"/>
          <w:sz w:val="23"/>
          <w:szCs w:val="23"/>
        </w:rPr>
      </w:pPr>
      <w:r w:rsidRPr="00A21A23">
        <w:rPr>
          <w:rFonts w:ascii="ˎ̥" w:eastAsia="宋体" w:hAnsi="ˎ̥" w:cs="宋体"/>
          <w:b/>
          <w:bCs/>
          <w:color w:val="000000"/>
          <w:kern w:val="0"/>
          <w:sz w:val="23"/>
        </w:rPr>
        <w:t>第一章　总则</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第一条　为严格市场准入，保障工程咨询质量，根据《中华人民共和国行政许可法》和《国务院对确需保留的行政审批项目设定行政许可的决定》（中华人民共和国国务院令第</w:t>
      </w:r>
      <w:r w:rsidRPr="00A21A23">
        <w:rPr>
          <w:rFonts w:ascii="ˎ̥" w:eastAsia="宋体" w:hAnsi="ˎ̥" w:cs="宋体"/>
          <w:color w:val="000000"/>
          <w:kern w:val="0"/>
          <w:sz w:val="23"/>
          <w:szCs w:val="23"/>
        </w:rPr>
        <w:t>412</w:t>
      </w:r>
      <w:r w:rsidRPr="00A21A23">
        <w:rPr>
          <w:rFonts w:ascii="ˎ̥" w:eastAsia="宋体" w:hAnsi="ˎ̥" w:cs="宋体"/>
          <w:color w:val="000000"/>
          <w:kern w:val="0"/>
          <w:sz w:val="23"/>
          <w:szCs w:val="23"/>
        </w:rPr>
        <w:t>号），特制定本办法。</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第二条　工程咨询是遵循独立、公正、科学的原则，运用多学科知识和经验、现代科学技术和管理方法，为政府部门、项目业主及其他各类客户提供社会经济建设和工程项目决策与实施的智力服务，以提高经济和社会效益，实现可持续发展。</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第三条　工程咨询单位是指在中国境内设立的开展工程咨询业务并具有独立法人资格的企业、事业单位。</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第四条　工程咨询单位资格认定，关系国家和社会投资效益，是需要具备特殊信誉和条件而确定的资格许可类事项。</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lastRenderedPageBreak/>
        <w:t xml:space="preserve">　　国家发展和改革委员会（以下称国家发展改革委）是工程咨询单位资格认定的行政管理部门。</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第五条　工程咨询单位资格包括资格等级、咨询专业和服务范围三部分。</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第六条　工程咨询单位必须依法取得国家发展改革委颁发的《工程咨询资格证书》，凭《工程咨询资格证书》开展相应的工程咨询业务。</w:t>
      </w:r>
    </w:p>
    <w:p w:rsidR="00A21A23" w:rsidRPr="00A21A23" w:rsidRDefault="00A21A23" w:rsidP="00A21A23">
      <w:pPr>
        <w:widowControl/>
        <w:spacing w:before="100" w:beforeAutospacing="1" w:after="100" w:afterAutospacing="1"/>
        <w:jc w:val="center"/>
        <w:rPr>
          <w:rFonts w:ascii="ˎ̥" w:eastAsia="宋体" w:hAnsi="ˎ̥" w:cs="宋体"/>
          <w:color w:val="000000"/>
          <w:kern w:val="0"/>
          <w:sz w:val="23"/>
          <w:szCs w:val="23"/>
        </w:rPr>
      </w:pPr>
      <w:r w:rsidRPr="00A21A23">
        <w:rPr>
          <w:rFonts w:ascii="ˎ̥" w:eastAsia="宋体" w:hAnsi="ˎ̥" w:cs="宋体"/>
          <w:b/>
          <w:bCs/>
          <w:color w:val="000000"/>
          <w:kern w:val="0"/>
          <w:sz w:val="23"/>
        </w:rPr>
        <w:t>第二章　工程咨询单位资格等级标准</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第七条　工程咨询单位资格等级分为甲级、乙级、丙级。各级工程咨询单位按照国家有关规定和业主要求依法开展业务。</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第八条　甲级工程咨询单位应当具备以下资格标准：</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（一）基本条件：</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w:t>
      </w:r>
      <w:r w:rsidRPr="00A21A23">
        <w:rPr>
          <w:rFonts w:ascii="ˎ̥" w:eastAsia="宋体" w:hAnsi="ˎ̥" w:cs="宋体"/>
          <w:color w:val="000000"/>
          <w:kern w:val="0"/>
          <w:sz w:val="23"/>
          <w:szCs w:val="23"/>
        </w:rPr>
        <w:t>1</w:t>
      </w:r>
      <w:r w:rsidRPr="00A21A23">
        <w:rPr>
          <w:rFonts w:ascii="ˎ̥" w:eastAsia="宋体" w:hAnsi="ˎ̥" w:cs="宋体"/>
          <w:color w:val="000000"/>
          <w:kern w:val="0"/>
          <w:sz w:val="23"/>
          <w:szCs w:val="23"/>
        </w:rPr>
        <w:t>．从事工程咨询业务不少于</w:t>
      </w:r>
      <w:r w:rsidRPr="00A21A23">
        <w:rPr>
          <w:rFonts w:ascii="ˎ̥" w:eastAsia="宋体" w:hAnsi="ˎ̥" w:cs="宋体"/>
          <w:color w:val="000000"/>
          <w:kern w:val="0"/>
          <w:sz w:val="23"/>
          <w:szCs w:val="23"/>
        </w:rPr>
        <w:t>5</w:t>
      </w:r>
      <w:r w:rsidRPr="00A21A23">
        <w:rPr>
          <w:rFonts w:ascii="ˎ̥" w:eastAsia="宋体" w:hAnsi="ˎ̥" w:cs="宋体"/>
          <w:color w:val="000000"/>
          <w:kern w:val="0"/>
          <w:sz w:val="23"/>
          <w:szCs w:val="23"/>
        </w:rPr>
        <w:t>年，申请专业的服务范围相应咨询成果均不少于</w:t>
      </w:r>
      <w:r w:rsidRPr="00A21A23">
        <w:rPr>
          <w:rFonts w:ascii="ˎ̥" w:eastAsia="宋体" w:hAnsi="ˎ̥" w:cs="宋体"/>
          <w:color w:val="000000"/>
          <w:kern w:val="0"/>
          <w:sz w:val="23"/>
          <w:szCs w:val="23"/>
        </w:rPr>
        <w:t>5</w:t>
      </w:r>
      <w:r w:rsidRPr="00A21A23">
        <w:rPr>
          <w:rFonts w:ascii="ˎ̥" w:eastAsia="宋体" w:hAnsi="ˎ̥" w:cs="宋体"/>
          <w:color w:val="000000"/>
          <w:kern w:val="0"/>
          <w:sz w:val="23"/>
          <w:szCs w:val="23"/>
        </w:rPr>
        <w:t>项，无不良记录；</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w:t>
      </w:r>
      <w:r w:rsidRPr="00A21A23">
        <w:rPr>
          <w:rFonts w:ascii="ˎ̥" w:eastAsia="宋体" w:hAnsi="ˎ̥" w:cs="宋体"/>
          <w:color w:val="000000"/>
          <w:kern w:val="0"/>
          <w:sz w:val="23"/>
          <w:szCs w:val="23"/>
        </w:rPr>
        <w:t>2</w:t>
      </w:r>
      <w:r w:rsidRPr="00A21A23">
        <w:rPr>
          <w:rFonts w:ascii="ˎ̥" w:eastAsia="宋体" w:hAnsi="ˎ̥" w:cs="宋体"/>
          <w:color w:val="000000"/>
          <w:kern w:val="0"/>
          <w:sz w:val="23"/>
          <w:szCs w:val="23"/>
        </w:rPr>
        <w:t>．注册资金不低于</w:t>
      </w:r>
      <w:r w:rsidRPr="00A21A23">
        <w:rPr>
          <w:rFonts w:ascii="ˎ̥" w:eastAsia="宋体" w:hAnsi="ˎ̥" w:cs="宋体"/>
          <w:color w:val="000000"/>
          <w:kern w:val="0"/>
          <w:sz w:val="23"/>
          <w:szCs w:val="23"/>
        </w:rPr>
        <w:t>500</w:t>
      </w:r>
      <w:r w:rsidRPr="00A21A23">
        <w:rPr>
          <w:rFonts w:ascii="ˎ̥" w:eastAsia="宋体" w:hAnsi="ˎ̥" w:cs="宋体"/>
          <w:color w:val="000000"/>
          <w:kern w:val="0"/>
          <w:sz w:val="23"/>
          <w:szCs w:val="23"/>
        </w:rPr>
        <w:t>万元（事业单位除外）；</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w:t>
      </w:r>
      <w:r w:rsidRPr="00A21A23">
        <w:rPr>
          <w:rFonts w:ascii="ˎ̥" w:eastAsia="宋体" w:hAnsi="ˎ̥" w:cs="宋体"/>
          <w:color w:val="000000"/>
          <w:kern w:val="0"/>
          <w:sz w:val="23"/>
          <w:szCs w:val="23"/>
        </w:rPr>
        <w:t>3</w:t>
      </w:r>
      <w:r w:rsidRPr="00A21A23">
        <w:rPr>
          <w:rFonts w:ascii="ˎ̥" w:eastAsia="宋体" w:hAnsi="ˎ̥" w:cs="宋体"/>
          <w:color w:val="000000"/>
          <w:kern w:val="0"/>
          <w:sz w:val="23"/>
          <w:szCs w:val="23"/>
        </w:rPr>
        <w:t>．有固定的办公场所，人均使用面积不少于</w:t>
      </w:r>
      <w:r w:rsidRPr="00A21A23">
        <w:rPr>
          <w:rFonts w:ascii="ˎ̥" w:eastAsia="宋体" w:hAnsi="ˎ̥" w:cs="宋体"/>
          <w:color w:val="000000"/>
          <w:kern w:val="0"/>
          <w:sz w:val="23"/>
          <w:szCs w:val="23"/>
        </w:rPr>
        <w:t>6</w:t>
      </w:r>
      <w:r w:rsidRPr="00A21A23">
        <w:rPr>
          <w:rFonts w:ascii="ˎ̥" w:eastAsia="宋体" w:hAnsi="ˎ̥" w:cs="宋体"/>
          <w:color w:val="000000"/>
          <w:kern w:val="0"/>
          <w:sz w:val="23"/>
          <w:szCs w:val="23"/>
        </w:rPr>
        <w:t>平方米；</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w:t>
      </w:r>
      <w:r w:rsidRPr="00A21A23">
        <w:rPr>
          <w:rFonts w:ascii="ˎ̥" w:eastAsia="宋体" w:hAnsi="ˎ̥" w:cs="宋体"/>
          <w:color w:val="000000"/>
          <w:kern w:val="0"/>
          <w:sz w:val="23"/>
          <w:szCs w:val="23"/>
        </w:rPr>
        <w:t>4</w:t>
      </w:r>
      <w:r w:rsidRPr="00A21A23">
        <w:rPr>
          <w:rFonts w:ascii="ˎ̥" w:eastAsia="宋体" w:hAnsi="ˎ̥" w:cs="宋体"/>
          <w:color w:val="000000"/>
          <w:kern w:val="0"/>
          <w:sz w:val="23"/>
          <w:szCs w:val="23"/>
        </w:rPr>
        <w:t>．主持或参与制定过相关行业标准和技术规范的从优。</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（二）技术力量：</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w:t>
      </w:r>
      <w:r w:rsidRPr="00A21A23">
        <w:rPr>
          <w:rFonts w:ascii="ˎ̥" w:eastAsia="宋体" w:hAnsi="ˎ̥" w:cs="宋体"/>
          <w:color w:val="000000"/>
          <w:kern w:val="0"/>
          <w:sz w:val="23"/>
          <w:szCs w:val="23"/>
        </w:rPr>
        <w:t>1</w:t>
      </w:r>
      <w:r w:rsidRPr="00A21A23">
        <w:rPr>
          <w:rFonts w:ascii="ˎ̥" w:eastAsia="宋体" w:hAnsi="ˎ̥" w:cs="宋体"/>
          <w:color w:val="000000"/>
          <w:kern w:val="0"/>
          <w:sz w:val="23"/>
          <w:szCs w:val="23"/>
        </w:rPr>
        <w:t>．专职从事工程咨询业务的技术人员不得少于</w:t>
      </w:r>
      <w:r w:rsidRPr="00A21A23">
        <w:rPr>
          <w:rFonts w:ascii="ˎ̥" w:eastAsia="宋体" w:hAnsi="ˎ̥" w:cs="宋体"/>
          <w:color w:val="000000"/>
          <w:kern w:val="0"/>
          <w:sz w:val="23"/>
          <w:szCs w:val="23"/>
        </w:rPr>
        <w:t>60</w:t>
      </w:r>
      <w:r w:rsidRPr="00A21A23">
        <w:rPr>
          <w:rFonts w:ascii="ˎ̥" w:eastAsia="宋体" w:hAnsi="ˎ̥" w:cs="宋体"/>
          <w:color w:val="000000"/>
          <w:kern w:val="0"/>
          <w:sz w:val="23"/>
          <w:szCs w:val="23"/>
        </w:rPr>
        <w:t>人，其中具有高级专业技术、经济职称的人员不得少于</w:t>
      </w:r>
      <w:r w:rsidRPr="00A21A23">
        <w:rPr>
          <w:rFonts w:ascii="ˎ̥" w:eastAsia="宋体" w:hAnsi="ˎ̥" w:cs="宋体"/>
          <w:color w:val="000000"/>
          <w:kern w:val="0"/>
          <w:sz w:val="23"/>
          <w:szCs w:val="23"/>
        </w:rPr>
        <w:t>30%</w:t>
      </w:r>
      <w:r w:rsidRPr="00A21A23">
        <w:rPr>
          <w:rFonts w:ascii="ˎ̥" w:eastAsia="宋体" w:hAnsi="ˎ̥" w:cs="宋体"/>
          <w:color w:val="000000"/>
          <w:kern w:val="0"/>
          <w:sz w:val="23"/>
          <w:szCs w:val="23"/>
        </w:rPr>
        <w:t>，注册咨询工程师（投资）不得低于技术人员总数的</w:t>
      </w:r>
      <w:r w:rsidRPr="00A21A23">
        <w:rPr>
          <w:rFonts w:ascii="ˎ̥" w:eastAsia="宋体" w:hAnsi="ˎ̥" w:cs="宋体"/>
          <w:color w:val="000000"/>
          <w:kern w:val="0"/>
          <w:sz w:val="23"/>
          <w:szCs w:val="23"/>
        </w:rPr>
        <w:t>15%</w:t>
      </w:r>
      <w:r w:rsidRPr="00A21A23">
        <w:rPr>
          <w:rFonts w:ascii="ˎ̥" w:eastAsia="宋体" w:hAnsi="ˎ̥" w:cs="宋体"/>
          <w:color w:val="000000"/>
          <w:kern w:val="0"/>
          <w:sz w:val="23"/>
          <w:szCs w:val="23"/>
        </w:rPr>
        <w:t>，聘用专职离退休专业技术人员不得高于技术人员总数的</w:t>
      </w:r>
      <w:r w:rsidRPr="00A21A23">
        <w:rPr>
          <w:rFonts w:ascii="ˎ̥" w:eastAsia="宋体" w:hAnsi="ˎ̥" w:cs="宋体"/>
          <w:color w:val="000000"/>
          <w:kern w:val="0"/>
          <w:sz w:val="23"/>
          <w:szCs w:val="23"/>
        </w:rPr>
        <w:t>10</w:t>
      </w:r>
      <w:r w:rsidRPr="00A21A23">
        <w:rPr>
          <w:rFonts w:ascii="ˎ̥" w:eastAsia="宋体" w:hAnsi="ˎ̥" w:cs="宋体"/>
          <w:color w:val="000000"/>
          <w:kern w:val="0"/>
          <w:sz w:val="23"/>
          <w:szCs w:val="23"/>
        </w:rPr>
        <w:t>％，以上人员不得同时在两个及以上工程咨询单位执业；</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w:t>
      </w:r>
      <w:r w:rsidRPr="00A21A23">
        <w:rPr>
          <w:rFonts w:ascii="ˎ̥" w:eastAsia="宋体" w:hAnsi="ˎ̥" w:cs="宋体"/>
          <w:color w:val="000000"/>
          <w:kern w:val="0"/>
          <w:sz w:val="23"/>
          <w:szCs w:val="23"/>
        </w:rPr>
        <w:t>2</w:t>
      </w:r>
      <w:r w:rsidRPr="00A21A23">
        <w:rPr>
          <w:rFonts w:ascii="ˎ̥" w:eastAsia="宋体" w:hAnsi="ˎ̥" w:cs="宋体"/>
          <w:color w:val="000000"/>
          <w:kern w:val="0"/>
          <w:sz w:val="23"/>
          <w:szCs w:val="23"/>
        </w:rPr>
        <w:t>．每个专业领域配备相应的专业技术人员不少于</w:t>
      </w:r>
      <w:r w:rsidRPr="00A21A23">
        <w:rPr>
          <w:rFonts w:ascii="ˎ̥" w:eastAsia="宋体" w:hAnsi="ˎ̥" w:cs="宋体"/>
          <w:color w:val="000000"/>
          <w:kern w:val="0"/>
          <w:sz w:val="23"/>
          <w:szCs w:val="23"/>
        </w:rPr>
        <w:t>5</w:t>
      </w:r>
      <w:r w:rsidRPr="00A21A23">
        <w:rPr>
          <w:rFonts w:ascii="ˎ̥" w:eastAsia="宋体" w:hAnsi="ˎ̥" w:cs="宋体"/>
          <w:color w:val="000000"/>
          <w:kern w:val="0"/>
          <w:sz w:val="23"/>
          <w:szCs w:val="23"/>
        </w:rPr>
        <w:t>人和至少</w:t>
      </w:r>
      <w:r w:rsidRPr="00A21A23">
        <w:rPr>
          <w:rFonts w:ascii="ˎ̥" w:eastAsia="宋体" w:hAnsi="ˎ̥" w:cs="宋体"/>
          <w:color w:val="000000"/>
          <w:kern w:val="0"/>
          <w:sz w:val="23"/>
          <w:szCs w:val="23"/>
        </w:rPr>
        <w:t>2</w:t>
      </w:r>
      <w:r w:rsidRPr="00A21A23">
        <w:rPr>
          <w:rFonts w:ascii="ˎ̥" w:eastAsia="宋体" w:hAnsi="ˎ̥" w:cs="宋体"/>
          <w:color w:val="000000"/>
          <w:kern w:val="0"/>
          <w:sz w:val="23"/>
          <w:szCs w:val="23"/>
        </w:rPr>
        <w:t>名注册咨询工程师（投资）；</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w:t>
      </w:r>
      <w:r w:rsidRPr="00A21A23">
        <w:rPr>
          <w:rFonts w:ascii="ˎ̥" w:eastAsia="宋体" w:hAnsi="ˎ̥" w:cs="宋体"/>
          <w:color w:val="000000"/>
          <w:kern w:val="0"/>
          <w:sz w:val="23"/>
          <w:szCs w:val="23"/>
        </w:rPr>
        <w:t>3</w:t>
      </w:r>
      <w:r w:rsidRPr="00A21A23">
        <w:rPr>
          <w:rFonts w:ascii="ˎ̥" w:eastAsia="宋体" w:hAnsi="ˎ̥" w:cs="宋体"/>
          <w:color w:val="000000"/>
          <w:kern w:val="0"/>
          <w:sz w:val="23"/>
          <w:szCs w:val="23"/>
        </w:rPr>
        <w:t>．主要技术负责人应具有注册咨询工程师（投资）执业资格，从事工程咨询及相关业务不少于</w:t>
      </w:r>
      <w:r w:rsidRPr="00A21A23">
        <w:rPr>
          <w:rFonts w:ascii="ˎ̥" w:eastAsia="宋体" w:hAnsi="ˎ̥" w:cs="宋体"/>
          <w:color w:val="000000"/>
          <w:kern w:val="0"/>
          <w:sz w:val="23"/>
          <w:szCs w:val="23"/>
        </w:rPr>
        <w:t>10</w:t>
      </w:r>
      <w:r w:rsidRPr="00A21A23">
        <w:rPr>
          <w:rFonts w:ascii="ˎ̥" w:eastAsia="宋体" w:hAnsi="ˎ̥" w:cs="宋体"/>
          <w:color w:val="000000"/>
          <w:kern w:val="0"/>
          <w:sz w:val="23"/>
          <w:szCs w:val="23"/>
        </w:rPr>
        <w:t>年。</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（三）技术水平和技术装备：</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w:t>
      </w:r>
      <w:r w:rsidRPr="00A21A23">
        <w:rPr>
          <w:rFonts w:ascii="ˎ̥" w:eastAsia="宋体" w:hAnsi="ˎ̥" w:cs="宋体"/>
          <w:color w:val="000000"/>
          <w:kern w:val="0"/>
          <w:sz w:val="23"/>
          <w:szCs w:val="23"/>
        </w:rPr>
        <w:t>1</w:t>
      </w:r>
      <w:r w:rsidRPr="00A21A23">
        <w:rPr>
          <w:rFonts w:ascii="ˎ̥" w:eastAsia="宋体" w:hAnsi="ˎ̥" w:cs="宋体"/>
          <w:color w:val="000000"/>
          <w:kern w:val="0"/>
          <w:sz w:val="23"/>
          <w:szCs w:val="23"/>
        </w:rPr>
        <w:t>．掌握现代工程技术和项目管理方法，技术装备先进，具有较完整的专业技术资料积累，以及处理国内外相关业务信息的手段；</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w:t>
      </w:r>
      <w:r w:rsidRPr="00A21A23">
        <w:rPr>
          <w:rFonts w:ascii="ˎ̥" w:eastAsia="宋体" w:hAnsi="ˎ̥" w:cs="宋体"/>
          <w:color w:val="000000"/>
          <w:kern w:val="0"/>
          <w:sz w:val="23"/>
          <w:szCs w:val="23"/>
        </w:rPr>
        <w:t>2</w:t>
      </w:r>
      <w:r w:rsidRPr="00A21A23">
        <w:rPr>
          <w:rFonts w:ascii="ˎ̥" w:eastAsia="宋体" w:hAnsi="ˎ̥" w:cs="宋体"/>
          <w:color w:val="000000"/>
          <w:kern w:val="0"/>
          <w:sz w:val="23"/>
          <w:szCs w:val="23"/>
        </w:rPr>
        <w:t>．具有独立或与国内外工程咨询单位合作承接国外工程咨询业务的能力；</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lastRenderedPageBreak/>
        <w:t xml:space="preserve">　　</w:t>
      </w:r>
      <w:r w:rsidRPr="00A21A23">
        <w:rPr>
          <w:rFonts w:ascii="ˎ̥" w:eastAsia="宋体" w:hAnsi="ˎ̥" w:cs="宋体"/>
          <w:color w:val="000000"/>
          <w:kern w:val="0"/>
          <w:sz w:val="23"/>
          <w:szCs w:val="23"/>
        </w:rPr>
        <w:t>3</w:t>
      </w:r>
      <w:r w:rsidRPr="00A21A23">
        <w:rPr>
          <w:rFonts w:ascii="ˎ̥" w:eastAsia="宋体" w:hAnsi="ˎ̥" w:cs="宋体"/>
          <w:color w:val="000000"/>
          <w:kern w:val="0"/>
          <w:sz w:val="23"/>
          <w:szCs w:val="23"/>
        </w:rPr>
        <w:t>．直接从事业务的专业技术人员人均配备计算机不少于</w:t>
      </w:r>
      <w:r w:rsidRPr="00A21A23">
        <w:rPr>
          <w:rFonts w:ascii="ˎ̥" w:eastAsia="宋体" w:hAnsi="ˎ̥" w:cs="宋体"/>
          <w:color w:val="000000"/>
          <w:kern w:val="0"/>
          <w:sz w:val="23"/>
          <w:szCs w:val="23"/>
        </w:rPr>
        <w:t>1</w:t>
      </w:r>
      <w:r w:rsidRPr="00A21A23">
        <w:rPr>
          <w:rFonts w:ascii="ˎ̥" w:eastAsia="宋体" w:hAnsi="ˎ̥" w:cs="宋体"/>
          <w:color w:val="000000"/>
          <w:kern w:val="0"/>
          <w:sz w:val="23"/>
          <w:szCs w:val="23"/>
        </w:rPr>
        <w:t>台，通信及信息处理手段完备，能应用工程技术和经济评价系统软件开展业务，全部运用计算机和系统软件完成工程咨询成果文件编制和经济评价。</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（四）管理水平：</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w:t>
      </w:r>
      <w:r w:rsidRPr="00A21A23">
        <w:rPr>
          <w:rFonts w:ascii="ˎ̥" w:eastAsia="宋体" w:hAnsi="ˎ̥" w:cs="宋体"/>
          <w:color w:val="000000"/>
          <w:kern w:val="0"/>
          <w:sz w:val="23"/>
          <w:szCs w:val="23"/>
        </w:rPr>
        <w:t>1</w:t>
      </w:r>
      <w:r w:rsidRPr="00A21A23">
        <w:rPr>
          <w:rFonts w:ascii="ˎ̥" w:eastAsia="宋体" w:hAnsi="ˎ̥" w:cs="宋体"/>
          <w:color w:val="000000"/>
          <w:kern w:val="0"/>
          <w:sz w:val="23"/>
          <w:szCs w:val="23"/>
        </w:rPr>
        <w:t>．有完善的组织结构，健全的管理制度；</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w:t>
      </w:r>
      <w:r w:rsidRPr="00A21A23">
        <w:rPr>
          <w:rFonts w:ascii="ˎ̥" w:eastAsia="宋体" w:hAnsi="ˎ̥" w:cs="宋体"/>
          <w:color w:val="000000"/>
          <w:kern w:val="0"/>
          <w:sz w:val="23"/>
          <w:szCs w:val="23"/>
        </w:rPr>
        <w:t>2</w:t>
      </w:r>
      <w:r w:rsidRPr="00A21A23">
        <w:rPr>
          <w:rFonts w:ascii="ˎ̥" w:eastAsia="宋体" w:hAnsi="ˎ̥" w:cs="宋体"/>
          <w:color w:val="000000"/>
          <w:kern w:val="0"/>
          <w:sz w:val="23"/>
          <w:szCs w:val="23"/>
        </w:rPr>
        <w:t>．有严格的质量管理体系和制度，已通过</w:t>
      </w:r>
      <w:r w:rsidRPr="00A21A23">
        <w:rPr>
          <w:rFonts w:ascii="ˎ̥" w:eastAsia="宋体" w:hAnsi="ˎ̥" w:cs="宋体"/>
          <w:color w:val="000000"/>
          <w:kern w:val="0"/>
          <w:sz w:val="23"/>
          <w:szCs w:val="23"/>
        </w:rPr>
        <w:t>ISO9000</w:t>
      </w:r>
      <w:r w:rsidRPr="00A21A23">
        <w:rPr>
          <w:rFonts w:ascii="ˎ̥" w:eastAsia="宋体" w:hAnsi="ˎ̥" w:cs="宋体"/>
          <w:color w:val="000000"/>
          <w:kern w:val="0"/>
          <w:sz w:val="23"/>
          <w:szCs w:val="23"/>
        </w:rPr>
        <w:t>族质量管理体系认证的从优。</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第九条　乙级工程咨询单位应当具备以下资格标准：</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（一）基本条件：</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w:t>
      </w:r>
      <w:r w:rsidRPr="00A21A23">
        <w:rPr>
          <w:rFonts w:ascii="ˎ̥" w:eastAsia="宋体" w:hAnsi="ˎ̥" w:cs="宋体"/>
          <w:color w:val="000000"/>
          <w:kern w:val="0"/>
          <w:sz w:val="23"/>
          <w:szCs w:val="23"/>
        </w:rPr>
        <w:t>1</w:t>
      </w:r>
      <w:r w:rsidRPr="00A21A23">
        <w:rPr>
          <w:rFonts w:ascii="ˎ̥" w:eastAsia="宋体" w:hAnsi="ˎ̥" w:cs="宋体"/>
          <w:color w:val="000000"/>
          <w:kern w:val="0"/>
          <w:sz w:val="23"/>
          <w:szCs w:val="23"/>
        </w:rPr>
        <w:t>．从事工程咨询业务不少于</w:t>
      </w:r>
      <w:r w:rsidRPr="00A21A23">
        <w:rPr>
          <w:rFonts w:ascii="ˎ̥" w:eastAsia="宋体" w:hAnsi="ˎ̥" w:cs="宋体"/>
          <w:color w:val="000000"/>
          <w:kern w:val="0"/>
          <w:sz w:val="23"/>
          <w:szCs w:val="23"/>
        </w:rPr>
        <w:t>3</w:t>
      </w:r>
      <w:r w:rsidRPr="00A21A23">
        <w:rPr>
          <w:rFonts w:ascii="ˎ̥" w:eastAsia="宋体" w:hAnsi="ˎ̥" w:cs="宋体"/>
          <w:color w:val="000000"/>
          <w:kern w:val="0"/>
          <w:sz w:val="23"/>
          <w:szCs w:val="23"/>
        </w:rPr>
        <w:t>年，申请专业的服务范围相应咨询成果均不少于</w:t>
      </w:r>
      <w:r w:rsidRPr="00A21A23">
        <w:rPr>
          <w:rFonts w:ascii="ˎ̥" w:eastAsia="宋体" w:hAnsi="ˎ̥" w:cs="宋体"/>
          <w:color w:val="000000"/>
          <w:kern w:val="0"/>
          <w:sz w:val="23"/>
          <w:szCs w:val="23"/>
        </w:rPr>
        <w:t>5</w:t>
      </w:r>
      <w:r w:rsidRPr="00A21A23">
        <w:rPr>
          <w:rFonts w:ascii="ˎ̥" w:eastAsia="宋体" w:hAnsi="ˎ̥" w:cs="宋体"/>
          <w:color w:val="000000"/>
          <w:kern w:val="0"/>
          <w:sz w:val="23"/>
          <w:szCs w:val="23"/>
        </w:rPr>
        <w:t>项，无不良记录；</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w:t>
      </w:r>
      <w:r w:rsidRPr="00A21A23">
        <w:rPr>
          <w:rFonts w:ascii="ˎ̥" w:eastAsia="宋体" w:hAnsi="ˎ̥" w:cs="宋体"/>
          <w:color w:val="000000"/>
          <w:kern w:val="0"/>
          <w:sz w:val="23"/>
          <w:szCs w:val="23"/>
        </w:rPr>
        <w:t>2</w:t>
      </w:r>
      <w:r w:rsidRPr="00A21A23">
        <w:rPr>
          <w:rFonts w:ascii="ˎ̥" w:eastAsia="宋体" w:hAnsi="ˎ̥" w:cs="宋体"/>
          <w:color w:val="000000"/>
          <w:kern w:val="0"/>
          <w:sz w:val="23"/>
          <w:szCs w:val="23"/>
        </w:rPr>
        <w:t>．注册资金不低于</w:t>
      </w:r>
      <w:r w:rsidRPr="00A21A23">
        <w:rPr>
          <w:rFonts w:ascii="ˎ̥" w:eastAsia="宋体" w:hAnsi="ˎ̥" w:cs="宋体"/>
          <w:color w:val="000000"/>
          <w:kern w:val="0"/>
          <w:sz w:val="23"/>
          <w:szCs w:val="23"/>
        </w:rPr>
        <w:t>200</w:t>
      </w:r>
      <w:r w:rsidRPr="00A21A23">
        <w:rPr>
          <w:rFonts w:ascii="ˎ̥" w:eastAsia="宋体" w:hAnsi="ˎ̥" w:cs="宋体"/>
          <w:color w:val="000000"/>
          <w:kern w:val="0"/>
          <w:sz w:val="23"/>
          <w:szCs w:val="23"/>
        </w:rPr>
        <w:t>万元（事业单位除外）；</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w:t>
      </w:r>
      <w:r w:rsidRPr="00A21A23">
        <w:rPr>
          <w:rFonts w:ascii="ˎ̥" w:eastAsia="宋体" w:hAnsi="ˎ̥" w:cs="宋体"/>
          <w:color w:val="000000"/>
          <w:kern w:val="0"/>
          <w:sz w:val="23"/>
          <w:szCs w:val="23"/>
        </w:rPr>
        <w:t>3</w:t>
      </w:r>
      <w:r w:rsidRPr="00A21A23">
        <w:rPr>
          <w:rFonts w:ascii="ˎ̥" w:eastAsia="宋体" w:hAnsi="ˎ̥" w:cs="宋体"/>
          <w:color w:val="000000"/>
          <w:kern w:val="0"/>
          <w:sz w:val="23"/>
          <w:szCs w:val="23"/>
        </w:rPr>
        <w:t>．有固定的办公场所，人均使用面积不少于</w:t>
      </w:r>
      <w:r w:rsidRPr="00A21A23">
        <w:rPr>
          <w:rFonts w:ascii="ˎ̥" w:eastAsia="宋体" w:hAnsi="ˎ̥" w:cs="宋体"/>
          <w:color w:val="000000"/>
          <w:kern w:val="0"/>
          <w:sz w:val="23"/>
          <w:szCs w:val="23"/>
        </w:rPr>
        <w:t>6</w:t>
      </w:r>
      <w:r w:rsidRPr="00A21A23">
        <w:rPr>
          <w:rFonts w:ascii="ˎ̥" w:eastAsia="宋体" w:hAnsi="ˎ̥" w:cs="宋体"/>
          <w:color w:val="000000"/>
          <w:kern w:val="0"/>
          <w:sz w:val="23"/>
          <w:szCs w:val="23"/>
        </w:rPr>
        <w:t>平方米。</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（二）技术力量：</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w:t>
      </w:r>
      <w:r w:rsidRPr="00A21A23">
        <w:rPr>
          <w:rFonts w:ascii="ˎ̥" w:eastAsia="宋体" w:hAnsi="ˎ̥" w:cs="宋体"/>
          <w:color w:val="000000"/>
          <w:kern w:val="0"/>
          <w:sz w:val="23"/>
          <w:szCs w:val="23"/>
        </w:rPr>
        <w:t>1</w:t>
      </w:r>
      <w:r w:rsidRPr="00A21A23">
        <w:rPr>
          <w:rFonts w:ascii="ˎ̥" w:eastAsia="宋体" w:hAnsi="ˎ̥" w:cs="宋体"/>
          <w:color w:val="000000"/>
          <w:kern w:val="0"/>
          <w:sz w:val="23"/>
          <w:szCs w:val="23"/>
        </w:rPr>
        <w:t>．专职从事工程咨询业务的技术人员不得少于</w:t>
      </w:r>
      <w:r w:rsidRPr="00A21A23">
        <w:rPr>
          <w:rFonts w:ascii="ˎ̥" w:eastAsia="宋体" w:hAnsi="ˎ̥" w:cs="宋体"/>
          <w:color w:val="000000"/>
          <w:kern w:val="0"/>
          <w:sz w:val="23"/>
          <w:szCs w:val="23"/>
        </w:rPr>
        <w:t>30</w:t>
      </w:r>
      <w:r w:rsidRPr="00A21A23">
        <w:rPr>
          <w:rFonts w:ascii="ˎ̥" w:eastAsia="宋体" w:hAnsi="ˎ̥" w:cs="宋体"/>
          <w:color w:val="000000"/>
          <w:kern w:val="0"/>
          <w:sz w:val="23"/>
          <w:szCs w:val="23"/>
        </w:rPr>
        <w:t>人，其中具有高级专业技术、经济职称的人员不得少于</w:t>
      </w:r>
      <w:r w:rsidRPr="00A21A23">
        <w:rPr>
          <w:rFonts w:ascii="ˎ̥" w:eastAsia="宋体" w:hAnsi="ˎ̥" w:cs="宋体"/>
          <w:color w:val="000000"/>
          <w:kern w:val="0"/>
          <w:sz w:val="23"/>
          <w:szCs w:val="23"/>
        </w:rPr>
        <w:t>30%</w:t>
      </w:r>
      <w:r w:rsidRPr="00A21A23">
        <w:rPr>
          <w:rFonts w:ascii="ˎ̥" w:eastAsia="宋体" w:hAnsi="ˎ̥" w:cs="宋体"/>
          <w:color w:val="000000"/>
          <w:kern w:val="0"/>
          <w:sz w:val="23"/>
          <w:szCs w:val="23"/>
        </w:rPr>
        <w:t>，注册咨询工程师（投资）不得低于技术人员总数的</w:t>
      </w:r>
      <w:r w:rsidRPr="00A21A23">
        <w:rPr>
          <w:rFonts w:ascii="ˎ̥" w:eastAsia="宋体" w:hAnsi="ˎ̥" w:cs="宋体"/>
          <w:color w:val="000000"/>
          <w:kern w:val="0"/>
          <w:sz w:val="23"/>
          <w:szCs w:val="23"/>
        </w:rPr>
        <w:t>15%</w:t>
      </w:r>
      <w:r w:rsidRPr="00A21A23">
        <w:rPr>
          <w:rFonts w:ascii="ˎ̥" w:eastAsia="宋体" w:hAnsi="ˎ̥" w:cs="宋体"/>
          <w:color w:val="000000"/>
          <w:kern w:val="0"/>
          <w:sz w:val="23"/>
          <w:szCs w:val="23"/>
        </w:rPr>
        <w:t>，聘用专职离退休专业技术人员不得高于技术人员总数的</w:t>
      </w:r>
      <w:r w:rsidRPr="00A21A23">
        <w:rPr>
          <w:rFonts w:ascii="ˎ̥" w:eastAsia="宋体" w:hAnsi="ˎ̥" w:cs="宋体"/>
          <w:color w:val="000000"/>
          <w:kern w:val="0"/>
          <w:sz w:val="23"/>
          <w:szCs w:val="23"/>
        </w:rPr>
        <w:t>10%</w:t>
      </w:r>
      <w:r w:rsidRPr="00A21A23">
        <w:rPr>
          <w:rFonts w:ascii="ˎ̥" w:eastAsia="宋体" w:hAnsi="ˎ̥" w:cs="宋体"/>
          <w:color w:val="000000"/>
          <w:kern w:val="0"/>
          <w:sz w:val="23"/>
          <w:szCs w:val="23"/>
        </w:rPr>
        <w:t>，以上人员不得同时在两个及以上工程咨询单位执业；</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w:t>
      </w:r>
      <w:r w:rsidRPr="00A21A23">
        <w:rPr>
          <w:rFonts w:ascii="ˎ̥" w:eastAsia="宋体" w:hAnsi="ˎ̥" w:cs="宋体"/>
          <w:color w:val="000000"/>
          <w:kern w:val="0"/>
          <w:sz w:val="23"/>
          <w:szCs w:val="23"/>
        </w:rPr>
        <w:t>2</w:t>
      </w:r>
      <w:r w:rsidRPr="00A21A23">
        <w:rPr>
          <w:rFonts w:ascii="ˎ̥" w:eastAsia="宋体" w:hAnsi="ˎ̥" w:cs="宋体"/>
          <w:color w:val="000000"/>
          <w:kern w:val="0"/>
          <w:sz w:val="23"/>
          <w:szCs w:val="23"/>
        </w:rPr>
        <w:t>．每个专业领域配备相应的专业技术人员不少于</w:t>
      </w:r>
      <w:r w:rsidRPr="00A21A23">
        <w:rPr>
          <w:rFonts w:ascii="ˎ̥" w:eastAsia="宋体" w:hAnsi="ˎ̥" w:cs="宋体"/>
          <w:color w:val="000000"/>
          <w:kern w:val="0"/>
          <w:sz w:val="23"/>
          <w:szCs w:val="23"/>
        </w:rPr>
        <w:t>5</w:t>
      </w:r>
      <w:r w:rsidRPr="00A21A23">
        <w:rPr>
          <w:rFonts w:ascii="ˎ̥" w:eastAsia="宋体" w:hAnsi="ˎ̥" w:cs="宋体"/>
          <w:color w:val="000000"/>
          <w:kern w:val="0"/>
          <w:sz w:val="23"/>
          <w:szCs w:val="23"/>
        </w:rPr>
        <w:t>人和至少</w:t>
      </w:r>
      <w:r w:rsidRPr="00A21A23">
        <w:rPr>
          <w:rFonts w:ascii="ˎ̥" w:eastAsia="宋体" w:hAnsi="ˎ̥" w:cs="宋体"/>
          <w:color w:val="000000"/>
          <w:kern w:val="0"/>
          <w:sz w:val="23"/>
          <w:szCs w:val="23"/>
        </w:rPr>
        <w:t>2</w:t>
      </w:r>
      <w:r w:rsidRPr="00A21A23">
        <w:rPr>
          <w:rFonts w:ascii="ˎ̥" w:eastAsia="宋体" w:hAnsi="ˎ̥" w:cs="宋体"/>
          <w:color w:val="000000"/>
          <w:kern w:val="0"/>
          <w:sz w:val="23"/>
          <w:szCs w:val="23"/>
        </w:rPr>
        <w:t>名注册咨询工程师（投资）；</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w:t>
      </w:r>
      <w:r w:rsidRPr="00A21A23">
        <w:rPr>
          <w:rFonts w:ascii="ˎ̥" w:eastAsia="宋体" w:hAnsi="ˎ̥" w:cs="宋体"/>
          <w:color w:val="000000"/>
          <w:kern w:val="0"/>
          <w:sz w:val="23"/>
          <w:szCs w:val="23"/>
        </w:rPr>
        <w:t>3</w:t>
      </w:r>
      <w:r w:rsidRPr="00A21A23">
        <w:rPr>
          <w:rFonts w:ascii="ˎ̥" w:eastAsia="宋体" w:hAnsi="ˎ̥" w:cs="宋体"/>
          <w:color w:val="000000"/>
          <w:kern w:val="0"/>
          <w:sz w:val="23"/>
          <w:szCs w:val="23"/>
        </w:rPr>
        <w:t>．主要技术负责人应具有注册咨询工程师（投资）执业资格，从事工程咨询及相关业务不少于</w:t>
      </w:r>
      <w:r w:rsidRPr="00A21A23">
        <w:rPr>
          <w:rFonts w:ascii="ˎ̥" w:eastAsia="宋体" w:hAnsi="ˎ̥" w:cs="宋体"/>
          <w:color w:val="000000"/>
          <w:kern w:val="0"/>
          <w:sz w:val="23"/>
          <w:szCs w:val="23"/>
        </w:rPr>
        <w:t>8</w:t>
      </w:r>
      <w:r w:rsidRPr="00A21A23">
        <w:rPr>
          <w:rFonts w:ascii="ˎ̥" w:eastAsia="宋体" w:hAnsi="ˎ̥" w:cs="宋体"/>
          <w:color w:val="000000"/>
          <w:kern w:val="0"/>
          <w:sz w:val="23"/>
          <w:szCs w:val="23"/>
        </w:rPr>
        <w:t>年。</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（三）技术水平和技术装备：</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w:t>
      </w:r>
      <w:r w:rsidRPr="00A21A23">
        <w:rPr>
          <w:rFonts w:ascii="ˎ̥" w:eastAsia="宋体" w:hAnsi="ˎ̥" w:cs="宋体"/>
          <w:color w:val="000000"/>
          <w:kern w:val="0"/>
          <w:sz w:val="23"/>
          <w:szCs w:val="23"/>
        </w:rPr>
        <w:t>1</w:t>
      </w:r>
      <w:r w:rsidRPr="00A21A23">
        <w:rPr>
          <w:rFonts w:ascii="ˎ̥" w:eastAsia="宋体" w:hAnsi="ˎ̥" w:cs="宋体"/>
          <w:color w:val="000000"/>
          <w:kern w:val="0"/>
          <w:sz w:val="23"/>
          <w:szCs w:val="23"/>
        </w:rPr>
        <w:t>．掌握现代工程技术和项目管理方法，拥有较先进的技术装备，具有开展业务的专业技术资料积累和及时查询相关专业信息的手段；</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w:t>
      </w:r>
      <w:r w:rsidRPr="00A21A23">
        <w:rPr>
          <w:rFonts w:ascii="ˎ̥" w:eastAsia="宋体" w:hAnsi="ˎ̥" w:cs="宋体"/>
          <w:color w:val="000000"/>
          <w:kern w:val="0"/>
          <w:sz w:val="23"/>
          <w:szCs w:val="23"/>
        </w:rPr>
        <w:t>2</w:t>
      </w:r>
      <w:r w:rsidRPr="00A21A23">
        <w:rPr>
          <w:rFonts w:ascii="ˎ̥" w:eastAsia="宋体" w:hAnsi="ˎ̥" w:cs="宋体"/>
          <w:color w:val="000000"/>
          <w:kern w:val="0"/>
          <w:sz w:val="23"/>
          <w:szCs w:val="23"/>
        </w:rPr>
        <w:t>．直接从事业务的专业技术人员人均配备计算机不少于</w:t>
      </w:r>
      <w:r w:rsidRPr="00A21A23">
        <w:rPr>
          <w:rFonts w:ascii="ˎ̥" w:eastAsia="宋体" w:hAnsi="ˎ̥" w:cs="宋体"/>
          <w:color w:val="000000"/>
          <w:kern w:val="0"/>
          <w:sz w:val="23"/>
          <w:szCs w:val="23"/>
        </w:rPr>
        <w:t>1</w:t>
      </w:r>
      <w:r w:rsidRPr="00A21A23">
        <w:rPr>
          <w:rFonts w:ascii="ˎ̥" w:eastAsia="宋体" w:hAnsi="ˎ̥" w:cs="宋体"/>
          <w:color w:val="000000"/>
          <w:kern w:val="0"/>
          <w:sz w:val="23"/>
          <w:szCs w:val="23"/>
        </w:rPr>
        <w:t>台，全部运用计算机完成工程咨询成果文件编制，经济评价系统软件的应用达到</w:t>
      </w:r>
      <w:r w:rsidRPr="00A21A23">
        <w:rPr>
          <w:rFonts w:ascii="ˎ̥" w:eastAsia="宋体" w:hAnsi="ˎ̥" w:cs="宋体"/>
          <w:color w:val="000000"/>
          <w:kern w:val="0"/>
          <w:sz w:val="23"/>
          <w:szCs w:val="23"/>
        </w:rPr>
        <w:t>80%</w:t>
      </w:r>
      <w:r w:rsidRPr="00A21A23">
        <w:rPr>
          <w:rFonts w:ascii="ˎ̥" w:eastAsia="宋体" w:hAnsi="ˎ̥" w:cs="宋体"/>
          <w:color w:val="000000"/>
          <w:kern w:val="0"/>
          <w:sz w:val="23"/>
          <w:szCs w:val="23"/>
        </w:rPr>
        <w:t>以上。</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（四）管理水平：</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w:t>
      </w:r>
      <w:r w:rsidRPr="00A21A23">
        <w:rPr>
          <w:rFonts w:ascii="ˎ̥" w:eastAsia="宋体" w:hAnsi="ˎ̥" w:cs="宋体"/>
          <w:color w:val="000000"/>
          <w:kern w:val="0"/>
          <w:sz w:val="23"/>
          <w:szCs w:val="23"/>
        </w:rPr>
        <w:t>1</w:t>
      </w:r>
      <w:r w:rsidRPr="00A21A23">
        <w:rPr>
          <w:rFonts w:ascii="ˎ̥" w:eastAsia="宋体" w:hAnsi="ˎ̥" w:cs="宋体"/>
          <w:color w:val="000000"/>
          <w:kern w:val="0"/>
          <w:sz w:val="23"/>
          <w:szCs w:val="23"/>
        </w:rPr>
        <w:t>．有完善的组织结构，健全的管理制度；</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lastRenderedPageBreak/>
        <w:t xml:space="preserve">　　</w:t>
      </w:r>
      <w:r w:rsidRPr="00A21A23">
        <w:rPr>
          <w:rFonts w:ascii="ˎ̥" w:eastAsia="宋体" w:hAnsi="ˎ̥" w:cs="宋体"/>
          <w:color w:val="000000"/>
          <w:kern w:val="0"/>
          <w:sz w:val="23"/>
          <w:szCs w:val="23"/>
        </w:rPr>
        <w:t>2</w:t>
      </w:r>
      <w:r w:rsidRPr="00A21A23">
        <w:rPr>
          <w:rFonts w:ascii="ˎ̥" w:eastAsia="宋体" w:hAnsi="ˎ̥" w:cs="宋体"/>
          <w:color w:val="000000"/>
          <w:kern w:val="0"/>
          <w:sz w:val="23"/>
          <w:szCs w:val="23"/>
        </w:rPr>
        <w:t>．有严格的质量管理体系和制度。</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第十条　丙级工程咨询单位应当具备以下资格标准：</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（一）注册资金不低于</w:t>
      </w:r>
      <w:r w:rsidRPr="00A21A23">
        <w:rPr>
          <w:rFonts w:ascii="ˎ̥" w:eastAsia="宋体" w:hAnsi="ˎ̥" w:cs="宋体"/>
          <w:color w:val="000000"/>
          <w:kern w:val="0"/>
          <w:sz w:val="23"/>
          <w:szCs w:val="23"/>
        </w:rPr>
        <w:t>50</w:t>
      </w:r>
      <w:r w:rsidRPr="00A21A23">
        <w:rPr>
          <w:rFonts w:ascii="ˎ̥" w:eastAsia="宋体" w:hAnsi="ˎ̥" w:cs="宋体"/>
          <w:color w:val="000000"/>
          <w:kern w:val="0"/>
          <w:sz w:val="23"/>
          <w:szCs w:val="23"/>
        </w:rPr>
        <w:t>万元（事业单位除外）；</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（二）专业技术人员不得少于</w:t>
      </w:r>
      <w:r w:rsidRPr="00A21A23">
        <w:rPr>
          <w:rFonts w:ascii="ˎ̥" w:eastAsia="宋体" w:hAnsi="ˎ̥" w:cs="宋体"/>
          <w:color w:val="000000"/>
          <w:kern w:val="0"/>
          <w:sz w:val="23"/>
          <w:szCs w:val="23"/>
        </w:rPr>
        <w:t>15</w:t>
      </w:r>
      <w:r w:rsidRPr="00A21A23">
        <w:rPr>
          <w:rFonts w:ascii="ˎ̥" w:eastAsia="宋体" w:hAnsi="ˎ̥" w:cs="宋体"/>
          <w:color w:val="000000"/>
          <w:kern w:val="0"/>
          <w:sz w:val="23"/>
          <w:szCs w:val="23"/>
        </w:rPr>
        <w:t>人，其中具有高级专业技术、经济职称的人员不得少于</w:t>
      </w:r>
      <w:r w:rsidRPr="00A21A23">
        <w:rPr>
          <w:rFonts w:ascii="ˎ̥" w:eastAsia="宋体" w:hAnsi="ˎ̥" w:cs="宋体"/>
          <w:color w:val="000000"/>
          <w:kern w:val="0"/>
          <w:sz w:val="23"/>
          <w:szCs w:val="23"/>
        </w:rPr>
        <w:t>30</w:t>
      </w:r>
      <w:r w:rsidRPr="00A21A23">
        <w:rPr>
          <w:rFonts w:ascii="ˎ̥" w:eastAsia="宋体" w:hAnsi="ˎ̥" w:cs="宋体"/>
          <w:color w:val="000000"/>
          <w:kern w:val="0"/>
          <w:sz w:val="23"/>
          <w:szCs w:val="23"/>
        </w:rPr>
        <w:t>％，注册咨询工程师（投资）不得低于技术人员总数的</w:t>
      </w:r>
      <w:r w:rsidRPr="00A21A23">
        <w:rPr>
          <w:rFonts w:ascii="ˎ̥" w:eastAsia="宋体" w:hAnsi="ˎ̥" w:cs="宋体"/>
          <w:color w:val="000000"/>
          <w:kern w:val="0"/>
          <w:sz w:val="23"/>
          <w:szCs w:val="23"/>
        </w:rPr>
        <w:t>15%</w:t>
      </w:r>
      <w:r w:rsidRPr="00A21A23">
        <w:rPr>
          <w:rFonts w:ascii="ˎ̥" w:eastAsia="宋体" w:hAnsi="ˎ̥" w:cs="宋体"/>
          <w:color w:val="000000"/>
          <w:kern w:val="0"/>
          <w:sz w:val="23"/>
          <w:szCs w:val="23"/>
        </w:rPr>
        <w:t>，聘用专职离退休专业技术人员不得高于技术人员总数的</w:t>
      </w:r>
      <w:r w:rsidRPr="00A21A23">
        <w:rPr>
          <w:rFonts w:ascii="ˎ̥" w:eastAsia="宋体" w:hAnsi="ˎ̥" w:cs="宋体"/>
          <w:color w:val="000000"/>
          <w:kern w:val="0"/>
          <w:sz w:val="23"/>
          <w:szCs w:val="23"/>
        </w:rPr>
        <w:t>10%</w:t>
      </w:r>
      <w:r w:rsidRPr="00A21A23">
        <w:rPr>
          <w:rFonts w:ascii="ˎ̥" w:eastAsia="宋体" w:hAnsi="ˎ̥" w:cs="宋体"/>
          <w:color w:val="000000"/>
          <w:kern w:val="0"/>
          <w:sz w:val="23"/>
          <w:szCs w:val="23"/>
        </w:rPr>
        <w:t>；</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（三）每个专业领域配备相应的专业技术人员不少于</w:t>
      </w:r>
      <w:r w:rsidRPr="00A21A23">
        <w:rPr>
          <w:rFonts w:ascii="ˎ̥" w:eastAsia="宋体" w:hAnsi="ˎ̥" w:cs="宋体"/>
          <w:color w:val="000000"/>
          <w:kern w:val="0"/>
          <w:sz w:val="23"/>
          <w:szCs w:val="23"/>
        </w:rPr>
        <w:t>5</w:t>
      </w:r>
      <w:r w:rsidRPr="00A21A23">
        <w:rPr>
          <w:rFonts w:ascii="ˎ̥" w:eastAsia="宋体" w:hAnsi="ˎ̥" w:cs="宋体"/>
          <w:color w:val="000000"/>
          <w:kern w:val="0"/>
          <w:sz w:val="23"/>
          <w:szCs w:val="23"/>
        </w:rPr>
        <w:t>人和至少</w:t>
      </w:r>
      <w:r w:rsidRPr="00A21A23">
        <w:rPr>
          <w:rFonts w:ascii="ˎ̥" w:eastAsia="宋体" w:hAnsi="ˎ̥" w:cs="宋体"/>
          <w:color w:val="000000"/>
          <w:kern w:val="0"/>
          <w:sz w:val="23"/>
          <w:szCs w:val="23"/>
        </w:rPr>
        <w:t>1</w:t>
      </w:r>
      <w:r w:rsidRPr="00A21A23">
        <w:rPr>
          <w:rFonts w:ascii="ˎ̥" w:eastAsia="宋体" w:hAnsi="ˎ̥" w:cs="宋体"/>
          <w:color w:val="000000"/>
          <w:kern w:val="0"/>
          <w:sz w:val="23"/>
          <w:szCs w:val="23"/>
        </w:rPr>
        <w:t>名注册咨询工程师（投资）；</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（四）主要技术负责人应具有中级以上专业技术职称或具有注册咨询工程师（投资）执业资格，从事工程咨询及相关业务不少于</w:t>
      </w:r>
      <w:r w:rsidRPr="00A21A23">
        <w:rPr>
          <w:rFonts w:ascii="ˎ̥" w:eastAsia="宋体" w:hAnsi="ˎ̥" w:cs="宋体"/>
          <w:color w:val="000000"/>
          <w:kern w:val="0"/>
          <w:sz w:val="23"/>
          <w:szCs w:val="23"/>
        </w:rPr>
        <w:t>5</w:t>
      </w:r>
      <w:r w:rsidRPr="00A21A23">
        <w:rPr>
          <w:rFonts w:ascii="ˎ̥" w:eastAsia="宋体" w:hAnsi="ˎ̥" w:cs="宋体"/>
          <w:color w:val="000000"/>
          <w:kern w:val="0"/>
          <w:sz w:val="23"/>
          <w:szCs w:val="23"/>
        </w:rPr>
        <w:t>年；</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（五）有固定的办公场所，人均使用面积不少于</w:t>
      </w:r>
      <w:r w:rsidRPr="00A21A23">
        <w:rPr>
          <w:rFonts w:ascii="ˎ̥" w:eastAsia="宋体" w:hAnsi="ˎ̥" w:cs="宋体"/>
          <w:color w:val="000000"/>
          <w:kern w:val="0"/>
          <w:sz w:val="23"/>
          <w:szCs w:val="23"/>
        </w:rPr>
        <w:t>6</w:t>
      </w:r>
      <w:r w:rsidRPr="00A21A23">
        <w:rPr>
          <w:rFonts w:ascii="ˎ̥" w:eastAsia="宋体" w:hAnsi="ˎ̥" w:cs="宋体"/>
          <w:color w:val="000000"/>
          <w:kern w:val="0"/>
          <w:sz w:val="23"/>
          <w:szCs w:val="23"/>
        </w:rPr>
        <w:t>平方米；</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（六）有严格的质量管理制度。</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第十一条　凡新申请工程咨询资格的单位，一般应从丙级资格做起。</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第十二条　工程咨询单位因开展业务需拓宽咨询专业和服务范围的，根据第八、九、十、二十条的规定，可以申请该咨询专业和服务范围的相应等级的临时资格。</w:t>
      </w:r>
    </w:p>
    <w:p w:rsidR="00A21A23" w:rsidRPr="00A21A23" w:rsidRDefault="00A21A23" w:rsidP="00A21A23">
      <w:pPr>
        <w:widowControl/>
        <w:spacing w:before="100" w:beforeAutospacing="1" w:after="100" w:afterAutospacing="1"/>
        <w:jc w:val="center"/>
        <w:rPr>
          <w:rFonts w:ascii="ˎ̥" w:eastAsia="宋体" w:hAnsi="ˎ̥" w:cs="宋体"/>
          <w:color w:val="000000"/>
          <w:kern w:val="0"/>
          <w:sz w:val="23"/>
          <w:szCs w:val="23"/>
        </w:rPr>
      </w:pPr>
      <w:r w:rsidRPr="00A21A23">
        <w:rPr>
          <w:rFonts w:ascii="ˎ̥" w:eastAsia="宋体" w:hAnsi="ˎ̥" w:cs="宋体"/>
          <w:b/>
          <w:bCs/>
          <w:color w:val="000000"/>
          <w:kern w:val="0"/>
          <w:sz w:val="23"/>
        </w:rPr>
        <w:t>第三章　工程咨询专业和服务范围的划分</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第十三条　工程咨询单位专业资格，按照以下</w:t>
      </w:r>
      <w:r w:rsidRPr="00A21A23">
        <w:rPr>
          <w:rFonts w:ascii="ˎ̥" w:eastAsia="宋体" w:hAnsi="ˎ̥" w:cs="宋体"/>
          <w:color w:val="000000"/>
          <w:kern w:val="0"/>
          <w:sz w:val="23"/>
          <w:szCs w:val="23"/>
        </w:rPr>
        <w:t>31</w:t>
      </w:r>
      <w:r w:rsidRPr="00A21A23">
        <w:rPr>
          <w:rFonts w:ascii="ˎ̥" w:eastAsia="宋体" w:hAnsi="ˎ̥" w:cs="宋体"/>
          <w:color w:val="000000"/>
          <w:kern w:val="0"/>
          <w:sz w:val="23"/>
          <w:szCs w:val="23"/>
        </w:rPr>
        <w:t>个专业划分：（一）公路；（二）铁路；（三）城市轨道交通；（四）民航；（五）水电；（六）核电、核工业；（七）火电；（八）煤炭；（九）石油天然气；（十）石化；（十一）化工、医药；（十二）建筑材料；（十三）机械；（十四）电子；（十五）轻工；（十六）纺织、化纤；（十七）钢铁；（十八）有色冶金；（十九）农业；（二十）林业；（二十一）通信信息；（二十二）广播电影电视；（二十三）水文地质、工程测量、岩土工程；（二十四）水利工程；（二十五）港口河海工程；（二十六）生态建设和环境工程；（二十七）市政公用工程；（二十八）建筑；（二十九）城市规划；（三十）综合经济（不受具体专业限制）；（三十一）其他（按具体专业填写）。</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第十四　</w:t>
      </w:r>
      <w:proofErr w:type="gramStart"/>
      <w:r w:rsidRPr="00A21A23">
        <w:rPr>
          <w:rFonts w:ascii="ˎ̥" w:eastAsia="宋体" w:hAnsi="ˎ̥" w:cs="宋体"/>
          <w:color w:val="000000"/>
          <w:kern w:val="0"/>
          <w:sz w:val="23"/>
          <w:szCs w:val="23"/>
        </w:rPr>
        <w:t>条工程</w:t>
      </w:r>
      <w:proofErr w:type="gramEnd"/>
      <w:r w:rsidRPr="00A21A23">
        <w:rPr>
          <w:rFonts w:ascii="ˎ̥" w:eastAsia="宋体" w:hAnsi="ˎ̥" w:cs="宋体"/>
          <w:color w:val="000000"/>
          <w:kern w:val="0"/>
          <w:sz w:val="23"/>
          <w:szCs w:val="23"/>
        </w:rPr>
        <w:t>咨询单位资格服务范围包括以下八项内容：</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（一）规划咨询：含行业、专项和区域发展规划编制、咨询；</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（二）编制项目建议书（含项目投资机会研究、预可行性研究）；</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（三）编制项目可行性研究报告、项目申请报告和资金申请报告；</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lastRenderedPageBreak/>
        <w:t xml:space="preserve">　　（四）评估咨询：含项目建议书、可行性研究报告、项目申请报告与初步设计评估，以及项目后评价、</w:t>
      </w:r>
      <w:proofErr w:type="gramStart"/>
      <w:r w:rsidRPr="00A21A23">
        <w:rPr>
          <w:rFonts w:ascii="ˎ̥" w:eastAsia="宋体" w:hAnsi="ˎ̥" w:cs="宋体"/>
          <w:color w:val="000000"/>
          <w:kern w:val="0"/>
          <w:sz w:val="23"/>
          <w:szCs w:val="23"/>
        </w:rPr>
        <w:t>概预决算</w:t>
      </w:r>
      <w:proofErr w:type="gramEnd"/>
      <w:r w:rsidRPr="00A21A23">
        <w:rPr>
          <w:rFonts w:ascii="ˎ̥" w:eastAsia="宋体" w:hAnsi="ˎ̥" w:cs="宋体"/>
          <w:color w:val="000000"/>
          <w:kern w:val="0"/>
          <w:sz w:val="23"/>
          <w:szCs w:val="23"/>
        </w:rPr>
        <w:t>审查等；</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（五）工程设计；</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（六）招标代理；</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（七）工程监理、设备监理；</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（八）工程项目管理：含工程项目的全过程或若干阶段的管理服务。</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工程设计、招标代理、工程监理、设备监理资格，由国务院有关主管部门认定。</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第十五条　申请综合经济专业需要同时具备以下条件：</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（一）应具有单项专业资格不少于</w:t>
      </w:r>
      <w:r w:rsidRPr="00A21A23">
        <w:rPr>
          <w:rFonts w:ascii="ˎ̥" w:eastAsia="宋体" w:hAnsi="ˎ̥" w:cs="宋体"/>
          <w:color w:val="000000"/>
          <w:kern w:val="0"/>
          <w:sz w:val="23"/>
          <w:szCs w:val="23"/>
        </w:rPr>
        <w:t>8</w:t>
      </w:r>
      <w:r w:rsidRPr="00A21A23">
        <w:rPr>
          <w:rFonts w:ascii="ˎ̥" w:eastAsia="宋体" w:hAnsi="ˎ̥" w:cs="宋体"/>
          <w:color w:val="000000"/>
          <w:kern w:val="0"/>
          <w:sz w:val="23"/>
          <w:szCs w:val="23"/>
        </w:rPr>
        <w:t>个；</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（二）工程技术经济专业的注册咨询工程师（投资）</w:t>
      </w:r>
      <w:r w:rsidRPr="00A21A23">
        <w:rPr>
          <w:rFonts w:ascii="ˎ̥" w:eastAsia="宋体" w:hAnsi="ˎ̥" w:cs="宋体"/>
          <w:color w:val="000000"/>
          <w:kern w:val="0"/>
          <w:sz w:val="23"/>
          <w:szCs w:val="23"/>
        </w:rPr>
        <w:t>4</w:t>
      </w:r>
      <w:r w:rsidRPr="00A21A23">
        <w:rPr>
          <w:rFonts w:ascii="ˎ̥" w:eastAsia="宋体" w:hAnsi="ˎ̥" w:cs="宋体"/>
          <w:color w:val="000000"/>
          <w:kern w:val="0"/>
          <w:sz w:val="23"/>
          <w:szCs w:val="23"/>
        </w:rPr>
        <w:t>名以上。</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综合经济专业资格，除已取得资质的专业外，仅限于评估咨询和工程项目管理等服务范围。</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第十六条　申请单位可以按照条件申请一项或多项专业、一个或多个服务范围的咨询资格。认定各专业和各项服务范围的资格必须符合专业技术力量、技术水平和工程咨询业绩的相应条件。</w:t>
      </w:r>
    </w:p>
    <w:p w:rsidR="00A21A23" w:rsidRPr="00A21A23" w:rsidRDefault="00A21A23" w:rsidP="00A21A23">
      <w:pPr>
        <w:widowControl/>
        <w:spacing w:before="100" w:beforeAutospacing="1" w:after="100" w:afterAutospacing="1"/>
        <w:jc w:val="center"/>
        <w:rPr>
          <w:rFonts w:ascii="ˎ̥" w:eastAsia="宋体" w:hAnsi="ˎ̥" w:cs="宋体"/>
          <w:color w:val="000000"/>
          <w:kern w:val="0"/>
          <w:sz w:val="23"/>
          <w:szCs w:val="23"/>
        </w:rPr>
      </w:pPr>
      <w:r w:rsidRPr="00A21A23">
        <w:rPr>
          <w:rFonts w:ascii="ˎ̥" w:eastAsia="宋体" w:hAnsi="ˎ̥" w:cs="宋体"/>
          <w:b/>
          <w:bCs/>
          <w:color w:val="000000"/>
          <w:kern w:val="0"/>
          <w:sz w:val="23"/>
        </w:rPr>
        <w:t>第四章　工程咨询单位资格认定和管理权限</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第十七条　工程咨询单位资格由国家发展改革委认定。</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第十八条　工程咨询单位资格认定，先由初审机构提出初审意见，再报国家发展改革委审定批准。根据隶属关系，各省、自治区、直辖市、计划单列市及新疆生产建设兵团发展改革委、国务院有关主管部门是工程咨询单位资格认定的初审机构。中央管理企业可直接向国家发展改革委申报。</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第十九条　《工程咨询单位资格证书》由国家发展改革委统一印制。《工程咨询单位资格证书》由一套正本和二套副本组成，副本与正本具有同等法律效力，工程咨询单位资格证书有效期为</w:t>
      </w:r>
      <w:r w:rsidRPr="00A21A23">
        <w:rPr>
          <w:rFonts w:ascii="ˎ̥" w:eastAsia="宋体" w:hAnsi="ˎ̥" w:cs="宋体"/>
          <w:color w:val="000000"/>
          <w:kern w:val="0"/>
          <w:sz w:val="23"/>
          <w:szCs w:val="23"/>
        </w:rPr>
        <w:t>5</w:t>
      </w:r>
      <w:r w:rsidRPr="00A21A23">
        <w:rPr>
          <w:rFonts w:ascii="ˎ̥" w:eastAsia="宋体" w:hAnsi="ˎ̥" w:cs="宋体"/>
          <w:color w:val="000000"/>
          <w:kern w:val="0"/>
          <w:sz w:val="23"/>
          <w:szCs w:val="23"/>
        </w:rPr>
        <w:t>年。</w:t>
      </w:r>
    </w:p>
    <w:p w:rsidR="00A21A23" w:rsidRPr="00A21A23" w:rsidRDefault="00A21A23" w:rsidP="00A21A23">
      <w:pPr>
        <w:widowControl/>
        <w:spacing w:before="100" w:beforeAutospacing="1" w:after="100" w:afterAutospacing="1"/>
        <w:jc w:val="center"/>
        <w:rPr>
          <w:rFonts w:ascii="ˎ̥" w:eastAsia="宋体" w:hAnsi="ˎ̥" w:cs="宋体"/>
          <w:color w:val="000000"/>
          <w:kern w:val="0"/>
          <w:sz w:val="23"/>
          <w:szCs w:val="23"/>
        </w:rPr>
      </w:pPr>
      <w:r w:rsidRPr="00A21A23">
        <w:rPr>
          <w:rFonts w:ascii="ˎ̥" w:eastAsia="宋体" w:hAnsi="ˎ̥" w:cs="宋体"/>
          <w:b/>
          <w:bCs/>
          <w:color w:val="000000"/>
          <w:kern w:val="0"/>
          <w:sz w:val="23"/>
        </w:rPr>
        <w:t>第五章　工程咨询单位资格认定程序</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第二十条　申请单位申请工程咨询资格，应填写《中国工程咨询业务管理系统》软件内容，并将文本文件同时报送初审机构。申请材料可以通过信函、电子邮件等方式报送。</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lastRenderedPageBreak/>
        <w:t xml:space="preserve">　　（一）报送电子文件材料包括：</w:t>
      </w:r>
      <w:r w:rsidRPr="00A21A23">
        <w:rPr>
          <w:rFonts w:ascii="ˎ̥" w:eastAsia="宋体" w:hAnsi="ˎ̥" w:cs="宋体"/>
          <w:color w:val="000000"/>
          <w:kern w:val="0"/>
          <w:sz w:val="23"/>
          <w:szCs w:val="23"/>
        </w:rPr>
        <w:t>1</w:t>
      </w:r>
      <w:r w:rsidRPr="00A21A23">
        <w:rPr>
          <w:rFonts w:ascii="ˎ̥" w:eastAsia="宋体" w:hAnsi="ˎ̥" w:cs="宋体"/>
          <w:color w:val="000000"/>
          <w:kern w:val="0"/>
          <w:sz w:val="23"/>
          <w:szCs w:val="23"/>
        </w:rPr>
        <w:t>、填写内容：单位基本情况、单位行政和技术经济主要负责人简介、在编技术人员及配备计算机情况；近三年经营状况以及独立承担过的工程咨询业绩；</w:t>
      </w:r>
      <w:r w:rsidRPr="00A21A23">
        <w:rPr>
          <w:rFonts w:ascii="ˎ̥" w:eastAsia="宋体" w:hAnsi="ˎ̥" w:cs="宋体"/>
          <w:color w:val="000000"/>
          <w:kern w:val="0"/>
          <w:sz w:val="23"/>
          <w:szCs w:val="23"/>
        </w:rPr>
        <w:t>2</w:t>
      </w:r>
      <w:r w:rsidRPr="00A21A23">
        <w:rPr>
          <w:rFonts w:ascii="ˎ̥" w:eastAsia="宋体" w:hAnsi="ˎ̥" w:cs="宋体"/>
          <w:color w:val="000000"/>
          <w:kern w:val="0"/>
          <w:sz w:val="23"/>
          <w:szCs w:val="23"/>
        </w:rPr>
        <w:t>、扫描内容：企业法人营业执照或事业单位法人证书；技术负责人的工程咨询执业资格注册证书；在编专业技术人员的证明文件（高级专业技术、经济职称证书、工程咨询执业资格注册证书、社会养老保险和人事证明材料）；单位相关证明（工程设计等有关证书）；上一年度资产负债表和损益表；自有或租赁办公用房证明及其他有关证明文件等。</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（二）报送文本文件：除上述电子文本内容外，还需提供单位章程、质量管理制度文件和已完成的可行性研究报告文本</w:t>
      </w:r>
      <w:r w:rsidRPr="00A21A23">
        <w:rPr>
          <w:rFonts w:ascii="ˎ̥" w:eastAsia="宋体" w:hAnsi="ˎ̥" w:cs="宋体"/>
          <w:color w:val="000000"/>
          <w:kern w:val="0"/>
          <w:sz w:val="23"/>
          <w:szCs w:val="23"/>
        </w:rPr>
        <w:t>2</w:t>
      </w:r>
      <w:r w:rsidRPr="00A21A23">
        <w:rPr>
          <w:rFonts w:ascii="ˎ̥" w:eastAsia="宋体" w:hAnsi="ˎ̥" w:cs="宋体"/>
          <w:color w:val="000000"/>
          <w:kern w:val="0"/>
          <w:sz w:val="23"/>
          <w:szCs w:val="23"/>
        </w:rPr>
        <w:t>本。</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以上文本文件和电子文件各一份。</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第二十一条　初审机构收到申请材料后，先进行材料合</w:t>
      </w:r>
      <w:proofErr w:type="gramStart"/>
      <w:r w:rsidRPr="00A21A23">
        <w:rPr>
          <w:rFonts w:ascii="ˎ̥" w:eastAsia="宋体" w:hAnsi="ˎ̥" w:cs="宋体"/>
          <w:color w:val="000000"/>
          <w:kern w:val="0"/>
          <w:sz w:val="23"/>
          <w:szCs w:val="23"/>
        </w:rPr>
        <w:t>规</w:t>
      </w:r>
      <w:proofErr w:type="gramEnd"/>
      <w:r w:rsidRPr="00A21A23">
        <w:rPr>
          <w:rFonts w:ascii="ˎ̥" w:eastAsia="宋体" w:hAnsi="ˎ̥" w:cs="宋体"/>
          <w:color w:val="000000"/>
          <w:kern w:val="0"/>
          <w:sz w:val="23"/>
          <w:szCs w:val="23"/>
        </w:rPr>
        <w:t>性审查，聘请有关专家进行评审或进行实地考察，提出初审意见。</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第二十二条　国家发展改革委组织专家评审委员会，对初审意见进行集体评审，提出复审意见，并向社会公示。公示无异议的，由国家发展改革委批准，并颁发工程咨询单位资格证书。</w:t>
      </w:r>
    </w:p>
    <w:p w:rsidR="00A21A23" w:rsidRPr="00A21A23" w:rsidRDefault="00A21A23" w:rsidP="00A21A23">
      <w:pPr>
        <w:widowControl/>
        <w:spacing w:before="100" w:beforeAutospacing="1" w:after="100" w:afterAutospacing="1"/>
        <w:jc w:val="center"/>
        <w:rPr>
          <w:rFonts w:ascii="ˎ̥" w:eastAsia="宋体" w:hAnsi="ˎ̥" w:cs="宋体"/>
          <w:color w:val="000000"/>
          <w:kern w:val="0"/>
          <w:sz w:val="23"/>
          <w:szCs w:val="23"/>
        </w:rPr>
      </w:pPr>
      <w:r w:rsidRPr="00A21A23">
        <w:rPr>
          <w:rFonts w:ascii="ˎ̥" w:eastAsia="宋体" w:hAnsi="ˎ̥" w:cs="宋体"/>
          <w:b/>
          <w:bCs/>
          <w:color w:val="000000"/>
          <w:kern w:val="0"/>
          <w:sz w:val="23"/>
        </w:rPr>
        <w:t>第六章　资格认定时限</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第二十三条　资格认定每年定期集中受理，集中评审。受理时间由国家发展改革委提前两个月向社会公告。</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第二十四条　初审机构初审期限为</w:t>
      </w:r>
      <w:r w:rsidRPr="00A21A23">
        <w:rPr>
          <w:rFonts w:ascii="ˎ̥" w:eastAsia="宋体" w:hAnsi="ˎ̥" w:cs="宋体"/>
          <w:color w:val="000000"/>
          <w:kern w:val="0"/>
          <w:sz w:val="23"/>
          <w:szCs w:val="23"/>
        </w:rPr>
        <w:t>20</w:t>
      </w:r>
      <w:r w:rsidRPr="00A21A23">
        <w:rPr>
          <w:rFonts w:ascii="ˎ̥" w:eastAsia="宋体" w:hAnsi="ˎ̥" w:cs="宋体"/>
          <w:color w:val="000000"/>
          <w:kern w:val="0"/>
          <w:sz w:val="23"/>
          <w:szCs w:val="23"/>
        </w:rPr>
        <w:t>个工作日，专家评审和实地考察不计算在许可办理期限之内。</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第二十五条　国家发展改革</w:t>
      </w:r>
      <w:proofErr w:type="gramStart"/>
      <w:r w:rsidRPr="00A21A23">
        <w:rPr>
          <w:rFonts w:ascii="ˎ̥" w:eastAsia="宋体" w:hAnsi="ˎ̥" w:cs="宋体"/>
          <w:color w:val="000000"/>
          <w:kern w:val="0"/>
          <w:sz w:val="23"/>
          <w:szCs w:val="23"/>
        </w:rPr>
        <w:t>委收到</w:t>
      </w:r>
      <w:proofErr w:type="gramEnd"/>
      <w:r w:rsidRPr="00A21A23">
        <w:rPr>
          <w:rFonts w:ascii="ˎ̥" w:eastAsia="宋体" w:hAnsi="ˎ̥" w:cs="宋体"/>
          <w:color w:val="000000"/>
          <w:kern w:val="0"/>
          <w:sz w:val="23"/>
          <w:szCs w:val="23"/>
        </w:rPr>
        <w:t>初审机构初审意见和材料，在专家评审委员会提出审查意见后，</w:t>
      </w:r>
      <w:r w:rsidRPr="00A21A23">
        <w:rPr>
          <w:rFonts w:ascii="ˎ̥" w:eastAsia="宋体" w:hAnsi="ˎ̥" w:cs="宋体"/>
          <w:color w:val="000000"/>
          <w:kern w:val="0"/>
          <w:sz w:val="23"/>
          <w:szCs w:val="23"/>
        </w:rPr>
        <w:t>20</w:t>
      </w:r>
      <w:r w:rsidRPr="00A21A23">
        <w:rPr>
          <w:rFonts w:ascii="ˎ̥" w:eastAsia="宋体" w:hAnsi="ˎ̥" w:cs="宋体"/>
          <w:color w:val="000000"/>
          <w:kern w:val="0"/>
          <w:sz w:val="23"/>
          <w:szCs w:val="23"/>
        </w:rPr>
        <w:t>个工作日内做出决定。不能在</w:t>
      </w:r>
      <w:r w:rsidRPr="00A21A23">
        <w:rPr>
          <w:rFonts w:ascii="ˎ̥" w:eastAsia="宋体" w:hAnsi="ˎ̥" w:cs="宋体"/>
          <w:color w:val="000000"/>
          <w:kern w:val="0"/>
          <w:sz w:val="23"/>
          <w:szCs w:val="23"/>
        </w:rPr>
        <w:t>20</w:t>
      </w:r>
      <w:r w:rsidRPr="00A21A23">
        <w:rPr>
          <w:rFonts w:ascii="ˎ̥" w:eastAsia="宋体" w:hAnsi="ˎ̥" w:cs="宋体"/>
          <w:color w:val="000000"/>
          <w:kern w:val="0"/>
          <w:sz w:val="23"/>
          <w:szCs w:val="23"/>
        </w:rPr>
        <w:t>个工作日内做出决定的，经分管委领导批准，可延长</w:t>
      </w:r>
      <w:r w:rsidRPr="00A21A23">
        <w:rPr>
          <w:rFonts w:ascii="ˎ̥" w:eastAsia="宋体" w:hAnsi="ˎ̥" w:cs="宋体"/>
          <w:color w:val="000000"/>
          <w:kern w:val="0"/>
          <w:sz w:val="23"/>
          <w:szCs w:val="23"/>
        </w:rPr>
        <w:t>10</w:t>
      </w:r>
      <w:r w:rsidRPr="00A21A23">
        <w:rPr>
          <w:rFonts w:ascii="ˎ̥" w:eastAsia="宋体" w:hAnsi="ˎ̥" w:cs="宋体"/>
          <w:color w:val="000000"/>
          <w:kern w:val="0"/>
          <w:sz w:val="23"/>
          <w:szCs w:val="23"/>
        </w:rPr>
        <w:t>个工作日。</w:t>
      </w:r>
    </w:p>
    <w:p w:rsidR="00A21A23" w:rsidRPr="00A21A23" w:rsidRDefault="00A21A23" w:rsidP="00A21A23">
      <w:pPr>
        <w:widowControl/>
        <w:spacing w:before="100" w:beforeAutospacing="1" w:after="100" w:afterAutospacing="1"/>
        <w:jc w:val="center"/>
        <w:rPr>
          <w:rFonts w:ascii="ˎ̥" w:eastAsia="宋体" w:hAnsi="ˎ̥" w:cs="宋体"/>
          <w:color w:val="000000"/>
          <w:kern w:val="0"/>
          <w:sz w:val="23"/>
          <w:szCs w:val="23"/>
        </w:rPr>
      </w:pPr>
      <w:r w:rsidRPr="00A21A23">
        <w:rPr>
          <w:rFonts w:ascii="ˎ̥" w:eastAsia="宋体" w:hAnsi="ˎ̥" w:cs="宋体"/>
          <w:b/>
          <w:bCs/>
          <w:color w:val="000000"/>
          <w:kern w:val="0"/>
          <w:sz w:val="23"/>
        </w:rPr>
        <w:t>第七章　工程咨询资格升级、降级、变更和终止</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第二十六条　凡取得丙级资格证书</w:t>
      </w:r>
      <w:r w:rsidRPr="00A21A23">
        <w:rPr>
          <w:rFonts w:ascii="ˎ̥" w:eastAsia="宋体" w:hAnsi="ˎ̥" w:cs="宋体"/>
          <w:color w:val="000000"/>
          <w:kern w:val="0"/>
          <w:sz w:val="23"/>
          <w:szCs w:val="23"/>
        </w:rPr>
        <w:t>3</w:t>
      </w:r>
      <w:r w:rsidRPr="00A21A23">
        <w:rPr>
          <w:rFonts w:ascii="ˎ̥" w:eastAsia="宋体" w:hAnsi="ˎ̥" w:cs="宋体"/>
          <w:color w:val="000000"/>
          <w:kern w:val="0"/>
          <w:sz w:val="23"/>
          <w:szCs w:val="23"/>
        </w:rPr>
        <w:t>年、乙级资格证书</w:t>
      </w:r>
      <w:r w:rsidRPr="00A21A23">
        <w:rPr>
          <w:rFonts w:ascii="ˎ̥" w:eastAsia="宋体" w:hAnsi="ˎ̥" w:cs="宋体"/>
          <w:color w:val="000000"/>
          <w:kern w:val="0"/>
          <w:sz w:val="23"/>
          <w:szCs w:val="23"/>
        </w:rPr>
        <w:t>2</w:t>
      </w:r>
      <w:r w:rsidRPr="00A21A23">
        <w:rPr>
          <w:rFonts w:ascii="ˎ̥" w:eastAsia="宋体" w:hAnsi="ˎ̥" w:cs="宋体"/>
          <w:color w:val="000000"/>
          <w:kern w:val="0"/>
          <w:sz w:val="23"/>
          <w:szCs w:val="23"/>
        </w:rPr>
        <w:t>年的单位可按本办法第八条、第九条、第十条规定的等级标准和第二十条规定的程序申请办理升级或扩大专业服务范围手续；经复审核定降级的单位，先收缴</w:t>
      </w:r>
      <w:proofErr w:type="gramStart"/>
      <w:r w:rsidRPr="00A21A23">
        <w:rPr>
          <w:rFonts w:ascii="ˎ̥" w:eastAsia="宋体" w:hAnsi="ˎ̥" w:cs="宋体"/>
          <w:color w:val="000000"/>
          <w:kern w:val="0"/>
          <w:sz w:val="23"/>
          <w:szCs w:val="23"/>
        </w:rPr>
        <w:t>原资格</w:t>
      </w:r>
      <w:proofErr w:type="gramEnd"/>
      <w:r w:rsidRPr="00A21A23">
        <w:rPr>
          <w:rFonts w:ascii="ˎ̥" w:eastAsia="宋体" w:hAnsi="ˎ̥" w:cs="宋体"/>
          <w:color w:val="000000"/>
          <w:kern w:val="0"/>
          <w:sz w:val="23"/>
          <w:szCs w:val="23"/>
        </w:rPr>
        <w:t>等级证书，后核发新的等级证书。</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第二十七条　工程咨询单位发生下列情况之一的，应做降级处理。情节严重的，应取消工程咨询单位资格。</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（一）经检查，违反工程咨询持证执业办法、行业职业道德行为准则和市场竞争规则的；</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（二）经核实，工程咨询质量考核存在问题的。</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lastRenderedPageBreak/>
        <w:t xml:space="preserve">　　第二十八条　工程咨询单位发生下列情况之一的，应向</w:t>
      </w:r>
      <w:proofErr w:type="gramStart"/>
      <w:r w:rsidRPr="00A21A23">
        <w:rPr>
          <w:rFonts w:ascii="ˎ̥" w:eastAsia="宋体" w:hAnsi="ˎ̥" w:cs="宋体"/>
          <w:color w:val="000000"/>
          <w:kern w:val="0"/>
          <w:sz w:val="23"/>
          <w:szCs w:val="23"/>
        </w:rPr>
        <w:t>原资格</w:t>
      </w:r>
      <w:proofErr w:type="gramEnd"/>
      <w:r w:rsidRPr="00A21A23">
        <w:rPr>
          <w:rFonts w:ascii="ˎ̥" w:eastAsia="宋体" w:hAnsi="ˎ̥" w:cs="宋体"/>
          <w:color w:val="000000"/>
          <w:kern w:val="0"/>
          <w:sz w:val="23"/>
          <w:szCs w:val="23"/>
        </w:rPr>
        <w:t>认定单位申请办理工程咨询资格变更或终止的手续。</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（一）分立或者合并，应向</w:t>
      </w:r>
      <w:proofErr w:type="gramStart"/>
      <w:r w:rsidRPr="00A21A23">
        <w:rPr>
          <w:rFonts w:ascii="ˎ̥" w:eastAsia="宋体" w:hAnsi="ˎ̥" w:cs="宋体"/>
          <w:color w:val="000000"/>
          <w:kern w:val="0"/>
          <w:sz w:val="23"/>
          <w:szCs w:val="23"/>
        </w:rPr>
        <w:t>原资格</w:t>
      </w:r>
      <w:proofErr w:type="gramEnd"/>
      <w:r w:rsidRPr="00A21A23">
        <w:rPr>
          <w:rFonts w:ascii="ˎ̥" w:eastAsia="宋体" w:hAnsi="ˎ̥" w:cs="宋体"/>
          <w:color w:val="000000"/>
          <w:kern w:val="0"/>
          <w:sz w:val="23"/>
          <w:szCs w:val="23"/>
        </w:rPr>
        <w:t>认定单位交回《工程咨询单位资格证书》，经重新审核和认定后，再领取相应的《工程咨询单位资格证书》；</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（二）单位法人代表及主要技术负责人变更时，应向</w:t>
      </w:r>
      <w:proofErr w:type="gramStart"/>
      <w:r w:rsidRPr="00A21A23">
        <w:rPr>
          <w:rFonts w:ascii="ˎ̥" w:eastAsia="宋体" w:hAnsi="ˎ̥" w:cs="宋体"/>
          <w:color w:val="000000"/>
          <w:kern w:val="0"/>
          <w:sz w:val="23"/>
          <w:szCs w:val="23"/>
        </w:rPr>
        <w:t>原资格</w:t>
      </w:r>
      <w:proofErr w:type="gramEnd"/>
      <w:r w:rsidRPr="00A21A23">
        <w:rPr>
          <w:rFonts w:ascii="ˎ̥" w:eastAsia="宋体" w:hAnsi="ˎ̥" w:cs="宋体"/>
          <w:color w:val="000000"/>
          <w:kern w:val="0"/>
          <w:sz w:val="23"/>
          <w:szCs w:val="23"/>
        </w:rPr>
        <w:t>认定单位办理变更手续；</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（三）因宣告破产或其他原因终止工程咨询业务时，应报</w:t>
      </w:r>
      <w:proofErr w:type="gramStart"/>
      <w:r w:rsidRPr="00A21A23">
        <w:rPr>
          <w:rFonts w:ascii="ˎ̥" w:eastAsia="宋体" w:hAnsi="ˎ̥" w:cs="宋体"/>
          <w:color w:val="000000"/>
          <w:kern w:val="0"/>
          <w:sz w:val="23"/>
          <w:szCs w:val="23"/>
        </w:rPr>
        <w:t>原资格</w:t>
      </w:r>
      <w:proofErr w:type="gramEnd"/>
      <w:r w:rsidRPr="00A21A23">
        <w:rPr>
          <w:rFonts w:ascii="ˎ̥" w:eastAsia="宋体" w:hAnsi="ˎ̥" w:cs="宋体"/>
          <w:color w:val="000000"/>
          <w:kern w:val="0"/>
          <w:sz w:val="23"/>
          <w:szCs w:val="23"/>
        </w:rPr>
        <w:t>认定单位备案，交回《工程咨询单位资格证书》，办理相应撤销和注销手续。</w:t>
      </w:r>
    </w:p>
    <w:p w:rsidR="00A21A23" w:rsidRPr="00A21A23" w:rsidRDefault="00A21A23" w:rsidP="00A21A23">
      <w:pPr>
        <w:widowControl/>
        <w:spacing w:before="100" w:beforeAutospacing="1" w:after="100" w:afterAutospacing="1"/>
        <w:jc w:val="center"/>
        <w:rPr>
          <w:rFonts w:ascii="ˎ̥" w:eastAsia="宋体" w:hAnsi="ˎ̥" w:cs="宋体"/>
          <w:color w:val="000000"/>
          <w:kern w:val="0"/>
          <w:sz w:val="23"/>
          <w:szCs w:val="23"/>
        </w:rPr>
      </w:pPr>
      <w:r w:rsidRPr="00A21A23">
        <w:rPr>
          <w:rFonts w:ascii="ˎ̥" w:eastAsia="宋体" w:hAnsi="ˎ̥" w:cs="宋体"/>
          <w:b/>
          <w:bCs/>
          <w:color w:val="000000"/>
          <w:kern w:val="0"/>
          <w:sz w:val="23"/>
        </w:rPr>
        <w:t>第八章　监督检查和法律责任</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第二十九条　取得工程咨询资格的单位，要建立相应的自检制度，并接受每年一次执业检查。</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第三十条　工程咨询单位有下列行为之一的，由资格认定单位根据情节轻重，分别给予警告、通报批评、停业整顿、降级直至取消工程咨询单位资格的处罚；构成犯罪的，依法追究刑事责任：</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（一）涂改、倒卖、出租、出借《工程咨询单位资格证书》，或者以其他形式非法转让《工程咨询单位资格证书》的；</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（二）违反本办法的规定，超越认定咨询专业和服务范围从事工程咨询活动的；</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（三）变更或者终止业务，不及时办理变更和相应撤销、注销手续的；</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（四）向负责监督检查的行政机关隐瞒有关情况、提供虚假材料或者拒绝提供反映其活动真实材料的；</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（五）弄虚作假、泄露委托方的商业秘密以及采取不正当竞争手段，损害其他工程咨询单位利益，严重违反职业道德和行为准则的；</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（六）经核实，咨询成果发生严重质量问题的；</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（七）有其他违反法律、法规行为的。</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第三十一条　单位法人和其他组织未申请取得《工程咨询单位资格证书》而擅自从事工程咨询业务的，各级发展改革</w:t>
      </w:r>
      <w:proofErr w:type="gramStart"/>
      <w:r w:rsidRPr="00A21A23">
        <w:rPr>
          <w:rFonts w:ascii="ˎ̥" w:eastAsia="宋体" w:hAnsi="ˎ̥" w:cs="宋体"/>
          <w:color w:val="000000"/>
          <w:kern w:val="0"/>
          <w:sz w:val="23"/>
          <w:szCs w:val="23"/>
        </w:rPr>
        <w:t>委应当</w:t>
      </w:r>
      <w:proofErr w:type="gramEnd"/>
      <w:r w:rsidRPr="00A21A23">
        <w:rPr>
          <w:rFonts w:ascii="ˎ̥" w:eastAsia="宋体" w:hAnsi="ˎ̥" w:cs="宋体"/>
          <w:color w:val="000000"/>
          <w:kern w:val="0"/>
          <w:sz w:val="23"/>
          <w:szCs w:val="23"/>
        </w:rPr>
        <w:t>依据规定采取措施予以制止；构成犯罪的，依法追究刑事责任。</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第三十二条　国家发展改革委对初审机构负责监督检查，及时纠正工程咨询单位资格评审工作中的违法和违规行为。</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第三十三条　有下列情形之一的，由国家发展改革委撤销资格认定的决定：</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lastRenderedPageBreak/>
        <w:t xml:space="preserve">　　（一）评审工作人员滥用职权、玩忽职守给予认定资格决定的；</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（二）对不具备申请资格或者不符合法定条件的申请单位，准予资格认定的；</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（三）申请单位以欺骗、贿赂等不正当手段取得工程咨询资格的，应当予以撤销，并在一年内不得再次申请工程咨询资格。</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（四）依法可以撤销认定资格的其他情形。</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第三十四条　初审机构及其工作人员违反本办法的规定，有下列情形之一的，责令改正；情节严重的，对直接负责的主管人员和其他责任人给予行政处分：</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（一）对符合认定条件的单位申请工程咨询资格不予受理的；</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（二）在受理、审查、认定工程咨询资格过程中，未向申请人、利害关系人履行告知义务的；</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（三）申请单位提交的申请材料不齐全，不符合认定形式，不一次告知申请人必须补齐全部内容的；</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（四）未依法说明不受理资格申请和不受理申请理由的。</w:t>
      </w:r>
    </w:p>
    <w:p w:rsidR="00A21A23" w:rsidRPr="00A21A23" w:rsidRDefault="00A21A23" w:rsidP="00A21A23">
      <w:pPr>
        <w:widowControl/>
        <w:spacing w:before="100" w:beforeAutospacing="1" w:after="100" w:afterAutospacing="1"/>
        <w:jc w:val="center"/>
        <w:rPr>
          <w:rFonts w:ascii="ˎ̥" w:eastAsia="宋体" w:hAnsi="ˎ̥" w:cs="宋体"/>
          <w:color w:val="000000"/>
          <w:kern w:val="0"/>
          <w:sz w:val="23"/>
          <w:szCs w:val="23"/>
        </w:rPr>
      </w:pPr>
      <w:r w:rsidRPr="00A21A23">
        <w:rPr>
          <w:rFonts w:ascii="ˎ̥" w:eastAsia="宋体" w:hAnsi="ˎ̥" w:cs="宋体"/>
          <w:b/>
          <w:bCs/>
          <w:color w:val="000000"/>
          <w:kern w:val="0"/>
          <w:sz w:val="23"/>
        </w:rPr>
        <w:t>第九章　附则</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第三十五条　工程咨询单位资格认定实施所需费用，列入部门预算，由本级财政预算予以保障，按照批准的预算予以核拨。</w:t>
      </w:r>
    </w:p>
    <w:p w:rsidR="00A21A23" w:rsidRPr="00A21A23" w:rsidRDefault="00A21A23" w:rsidP="00A21A23">
      <w:pPr>
        <w:widowControl/>
        <w:spacing w:before="100" w:beforeAutospacing="1" w:after="100" w:afterAutospacing="1"/>
        <w:jc w:val="left"/>
        <w:rPr>
          <w:rFonts w:ascii="ˎ̥" w:eastAsia="宋体" w:hAnsi="ˎ̥" w:cs="宋体"/>
          <w:color w:val="000000"/>
          <w:kern w:val="0"/>
          <w:sz w:val="23"/>
          <w:szCs w:val="23"/>
        </w:rPr>
      </w:pPr>
      <w:r w:rsidRPr="00A21A23">
        <w:rPr>
          <w:rFonts w:ascii="ˎ̥" w:eastAsia="宋体" w:hAnsi="ˎ̥" w:cs="宋体"/>
          <w:color w:val="000000"/>
          <w:kern w:val="0"/>
          <w:sz w:val="23"/>
          <w:szCs w:val="23"/>
        </w:rPr>
        <w:t xml:space="preserve">　　第三十六条　本办法由国家发展和改革委员会负责解释。</w:t>
      </w:r>
    </w:p>
    <w:p w:rsidR="006A70D0" w:rsidRPr="00A21A23" w:rsidRDefault="006A70D0">
      <w:pPr>
        <w:rPr>
          <w:rFonts w:hint="eastAsia"/>
        </w:rPr>
      </w:pPr>
    </w:p>
    <w:sectPr w:rsidR="006A70D0" w:rsidRPr="00A21A23" w:rsidSect="006A70D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00000000" w:usb2="00000000"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21A23"/>
    <w:rsid w:val="006A70D0"/>
    <w:rsid w:val="00A21A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0D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21A23"/>
    <w:pPr>
      <w:widowControl/>
      <w:spacing w:before="100" w:beforeAutospacing="1" w:after="100" w:afterAutospacing="1"/>
      <w:jc w:val="left"/>
    </w:pPr>
    <w:rPr>
      <w:rFonts w:ascii="ˎ̥" w:eastAsia="宋体" w:hAnsi="ˎ̥" w:cs="宋体"/>
      <w:kern w:val="0"/>
      <w:sz w:val="24"/>
      <w:szCs w:val="24"/>
    </w:rPr>
  </w:style>
  <w:style w:type="character" w:styleId="a4">
    <w:name w:val="Strong"/>
    <w:basedOn w:val="a0"/>
    <w:uiPriority w:val="22"/>
    <w:qFormat/>
    <w:rsid w:val="00A21A23"/>
    <w:rPr>
      <w:b/>
      <w:bCs/>
    </w:rPr>
  </w:style>
  <w:style w:type="paragraph" w:customStyle="1" w:styleId="1">
    <w:name w:val="1"/>
    <w:basedOn w:val="a"/>
    <w:rsid w:val="00A21A23"/>
    <w:pPr>
      <w:widowControl/>
      <w:spacing w:before="100" w:beforeAutospacing="1" w:after="100" w:afterAutospacing="1"/>
      <w:jc w:val="left"/>
    </w:pPr>
    <w:rPr>
      <w:rFonts w:ascii="ˎ̥" w:eastAsia="宋体" w:hAnsi="ˎ̥" w:cs="宋体"/>
      <w:kern w:val="0"/>
      <w:sz w:val="24"/>
      <w:szCs w:val="24"/>
    </w:rPr>
  </w:style>
  <w:style w:type="paragraph" w:styleId="a5">
    <w:name w:val="Balloon Text"/>
    <w:basedOn w:val="a"/>
    <w:link w:val="Char"/>
    <w:uiPriority w:val="99"/>
    <w:semiHidden/>
    <w:unhideWhenUsed/>
    <w:rsid w:val="00A21A23"/>
    <w:rPr>
      <w:sz w:val="18"/>
      <w:szCs w:val="18"/>
    </w:rPr>
  </w:style>
  <w:style w:type="character" w:customStyle="1" w:styleId="Char">
    <w:name w:val="批注框文本 Char"/>
    <w:basedOn w:val="a0"/>
    <w:link w:val="a5"/>
    <w:uiPriority w:val="99"/>
    <w:semiHidden/>
    <w:rsid w:val="00A21A2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869</Words>
  <Characters>4957</Characters>
  <Application>Microsoft Office Word</Application>
  <DocSecurity>0</DocSecurity>
  <Lines>41</Lines>
  <Paragraphs>11</Paragraphs>
  <ScaleCrop>false</ScaleCrop>
  <Company>微软中国</Company>
  <LinksUpToDate>false</LinksUpToDate>
  <CharactersWithSpaces>5815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2013-04-07T03:02:00Z</dcterms:created>
  <dcterms:modified xsi:type="dcterms:W3CDTF">2013-04-07T03:04:00Z</dcterms:modified>
</cp:coreProperties>
</file>