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1459" w:rsidRDefault="00721459" w:rsidP="00721459">
      <w:pPr>
        <w:pStyle w:val="a4"/>
        <w:spacing w:before="0" w:beforeAutospacing="0" w:after="0" w:afterAutospacing="0"/>
        <w:jc w:val="center"/>
        <w:rPr>
          <w:rFonts w:hint="eastAsia"/>
          <w:b/>
          <w:bCs/>
          <w:color w:val="000000"/>
          <w:sz w:val="36"/>
          <w:szCs w:val="36"/>
        </w:rPr>
      </w:pPr>
      <w:r>
        <w:rPr>
          <w:rStyle w:val="a5"/>
          <w:color w:val="000000"/>
          <w:sz w:val="36"/>
          <w:szCs w:val="36"/>
        </w:rPr>
        <w:t>中华人民共和国国家发展计划委员会令</w:t>
      </w:r>
    </w:p>
    <w:p w:rsidR="00721459" w:rsidRDefault="00721459" w:rsidP="00721459">
      <w:pPr>
        <w:pStyle w:val="a4"/>
        <w:spacing w:before="0" w:beforeAutospacing="0" w:after="0" w:afterAutospacing="0"/>
        <w:jc w:val="center"/>
        <w:rPr>
          <w:rFonts w:hint="eastAsia"/>
          <w:color w:val="000000"/>
          <w:sz w:val="23"/>
          <w:szCs w:val="23"/>
        </w:rPr>
      </w:pPr>
      <w:r>
        <w:rPr>
          <w:color w:val="000000"/>
          <w:sz w:val="23"/>
          <w:szCs w:val="23"/>
        </w:rPr>
        <w:t> </w:t>
      </w:r>
    </w:p>
    <w:p w:rsidR="00721459" w:rsidRDefault="00721459" w:rsidP="00721459">
      <w:pPr>
        <w:pStyle w:val="a4"/>
        <w:spacing w:before="0" w:beforeAutospacing="0" w:after="0" w:afterAutospacing="0"/>
        <w:jc w:val="center"/>
        <w:rPr>
          <w:rFonts w:hint="eastAsia"/>
          <w:color w:val="000000"/>
          <w:sz w:val="23"/>
          <w:szCs w:val="23"/>
        </w:rPr>
      </w:pPr>
      <w:r>
        <w:rPr>
          <w:rStyle w:val="a5"/>
          <w:color w:val="000000"/>
        </w:rPr>
        <w:t>第</w:t>
      </w:r>
      <w:r>
        <w:rPr>
          <w:rStyle w:val="a5"/>
          <w:color w:val="000000"/>
        </w:rPr>
        <w:t>9</w:t>
      </w:r>
      <w:r>
        <w:rPr>
          <w:rStyle w:val="a5"/>
          <w:color w:val="000000"/>
        </w:rPr>
        <w:t>号</w:t>
      </w:r>
    </w:p>
    <w:p w:rsidR="00721459" w:rsidRDefault="00721459" w:rsidP="00721459">
      <w:pPr>
        <w:pStyle w:val="a4"/>
        <w:spacing w:before="0" w:beforeAutospacing="0" w:after="0" w:afterAutospacing="0"/>
        <w:rPr>
          <w:rFonts w:hint="eastAsia"/>
          <w:color w:val="000000"/>
          <w:sz w:val="23"/>
          <w:szCs w:val="23"/>
        </w:rPr>
      </w:pPr>
      <w:r>
        <w:rPr>
          <w:color w:val="000000"/>
          <w:sz w:val="23"/>
          <w:szCs w:val="23"/>
        </w:rPr>
        <w:t> </w:t>
      </w:r>
    </w:p>
    <w:p w:rsidR="00721459" w:rsidRDefault="00721459" w:rsidP="00721459">
      <w:pPr>
        <w:pStyle w:val="a4"/>
        <w:spacing w:before="0" w:beforeAutospacing="0" w:after="0" w:afterAutospacing="0"/>
        <w:rPr>
          <w:rFonts w:hint="eastAsia"/>
          <w:color w:val="000000"/>
          <w:sz w:val="23"/>
          <w:szCs w:val="23"/>
        </w:rPr>
      </w:pPr>
      <w:r>
        <w:rPr>
          <w:color w:val="000000"/>
          <w:sz w:val="23"/>
          <w:szCs w:val="23"/>
        </w:rPr>
        <w:t xml:space="preserve">    </w:t>
      </w:r>
      <w:r>
        <w:rPr>
          <w:color w:val="000000"/>
          <w:sz w:val="23"/>
          <w:szCs w:val="23"/>
        </w:rPr>
        <w:t>依据《中华人民共和国招标投标法》，为了规范必须进行招标的建设项目的招标活动，特制定《建设项目可行性研究报告增加招标内容以及核准招标事项暂行规定》，现予发布施行。</w:t>
      </w:r>
      <w:r>
        <w:rPr>
          <w:color w:val="000000"/>
          <w:sz w:val="23"/>
          <w:szCs w:val="23"/>
        </w:rPr>
        <w:br/>
        <w:t xml:space="preserve">    </w:t>
      </w:r>
      <w:r>
        <w:rPr>
          <w:color w:val="000000"/>
          <w:sz w:val="23"/>
          <w:szCs w:val="23"/>
        </w:rPr>
        <w:t>国家发展计划委员会主任：</w:t>
      </w:r>
      <w:r>
        <w:rPr>
          <w:rFonts w:hint="eastAsia"/>
          <w:noProof/>
          <w:color w:val="000000"/>
          <w:sz w:val="23"/>
          <w:szCs w:val="23"/>
        </w:rPr>
        <w:drawing>
          <wp:inline distT="0" distB="0" distL="0" distR="0">
            <wp:extent cx="1714500" cy="990600"/>
            <wp:effectExtent l="19050" t="0" r="0" b="0"/>
            <wp:docPr id="1" name="图片 1" descr="http://www.sdpc.gov.cn/zcfb/zcfbl/zcfbl2003pro/W0200512164900890932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sdpc.gov.cn/zcfb/zcfbl/zcfbl2003pro/W020051216490089093233.jpg"/>
                    <pic:cNvPicPr>
                      <a:picLocks noChangeAspect="1" noChangeArrowheads="1"/>
                    </pic:cNvPicPr>
                  </pic:nvPicPr>
                  <pic:blipFill>
                    <a:blip r:embed="rId6"/>
                    <a:srcRect/>
                    <a:stretch>
                      <a:fillRect/>
                    </a:stretch>
                  </pic:blipFill>
                  <pic:spPr bwMode="auto">
                    <a:xfrm>
                      <a:off x="0" y="0"/>
                      <a:ext cx="1714500" cy="990600"/>
                    </a:xfrm>
                    <a:prstGeom prst="rect">
                      <a:avLst/>
                    </a:prstGeom>
                    <a:noFill/>
                    <a:ln w="9525">
                      <a:noFill/>
                      <a:miter lim="800000"/>
                      <a:headEnd/>
                      <a:tailEnd/>
                    </a:ln>
                  </pic:spPr>
                </pic:pic>
              </a:graphicData>
            </a:graphic>
          </wp:inline>
        </w:drawing>
      </w:r>
      <w:r>
        <w:rPr>
          <w:color w:val="000000"/>
          <w:sz w:val="23"/>
          <w:szCs w:val="23"/>
        </w:rPr>
        <w:br/>
        <w:t xml:space="preserve">    </w:t>
      </w:r>
    </w:p>
    <w:p w:rsidR="00721459" w:rsidRDefault="00721459" w:rsidP="00721459">
      <w:pPr>
        <w:pStyle w:val="a4"/>
        <w:spacing w:before="0" w:beforeAutospacing="0" w:after="0" w:afterAutospacing="0"/>
        <w:rPr>
          <w:rFonts w:hint="eastAsia"/>
          <w:color w:val="000000"/>
          <w:sz w:val="23"/>
          <w:szCs w:val="23"/>
        </w:rPr>
      </w:pPr>
      <w:r>
        <w:rPr>
          <w:color w:val="000000"/>
          <w:sz w:val="23"/>
          <w:szCs w:val="23"/>
        </w:rPr>
        <w:t>                                                         </w:t>
      </w:r>
    </w:p>
    <w:p w:rsidR="00721459" w:rsidRDefault="00721459" w:rsidP="00721459">
      <w:pPr>
        <w:pStyle w:val="a4"/>
        <w:spacing w:before="0" w:beforeAutospacing="0" w:after="0" w:afterAutospacing="0"/>
        <w:rPr>
          <w:rFonts w:hint="eastAsia"/>
          <w:color w:val="000000"/>
          <w:sz w:val="23"/>
          <w:szCs w:val="23"/>
        </w:rPr>
      </w:pPr>
      <w:r>
        <w:rPr>
          <w:color w:val="000000"/>
          <w:sz w:val="23"/>
          <w:szCs w:val="23"/>
        </w:rPr>
        <w:t> </w:t>
      </w:r>
    </w:p>
    <w:p w:rsidR="00721459" w:rsidRDefault="00721459" w:rsidP="00721459">
      <w:pPr>
        <w:pStyle w:val="a4"/>
        <w:spacing w:before="0" w:beforeAutospacing="0" w:after="0" w:afterAutospacing="0"/>
        <w:rPr>
          <w:rFonts w:hint="eastAsia"/>
          <w:color w:val="000000"/>
          <w:sz w:val="23"/>
          <w:szCs w:val="23"/>
        </w:rPr>
      </w:pPr>
      <w:r>
        <w:rPr>
          <w:color w:val="000000"/>
          <w:sz w:val="23"/>
          <w:szCs w:val="23"/>
        </w:rPr>
        <w:t> </w:t>
      </w:r>
    </w:p>
    <w:p w:rsidR="00721459" w:rsidRDefault="00721459" w:rsidP="00721459">
      <w:pPr>
        <w:pStyle w:val="a4"/>
        <w:spacing w:before="0" w:beforeAutospacing="0" w:after="0" w:afterAutospacing="0"/>
        <w:rPr>
          <w:rFonts w:hint="eastAsia"/>
          <w:color w:val="000000"/>
          <w:sz w:val="23"/>
          <w:szCs w:val="23"/>
        </w:rPr>
      </w:pPr>
      <w:r>
        <w:rPr>
          <w:color w:val="000000"/>
          <w:sz w:val="23"/>
          <w:szCs w:val="23"/>
        </w:rPr>
        <w:t>                                                           </w:t>
      </w:r>
      <w:r>
        <w:rPr>
          <w:color w:val="000000"/>
          <w:sz w:val="23"/>
          <w:szCs w:val="23"/>
        </w:rPr>
        <w:t>二</w:t>
      </w:r>
      <w:r>
        <w:rPr>
          <w:color w:val="000000"/>
          <w:sz w:val="23"/>
          <w:szCs w:val="23"/>
        </w:rPr>
        <w:t>○○</w:t>
      </w:r>
      <w:r>
        <w:rPr>
          <w:color w:val="000000"/>
          <w:sz w:val="23"/>
          <w:szCs w:val="23"/>
        </w:rPr>
        <w:t>一年六月十八日</w:t>
      </w:r>
    </w:p>
    <w:p w:rsidR="00721459" w:rsidRDefault="00721459" w:rsidP="00721459">
      <w:pPr>
        <w:pStyle w:val="a4"/>
        <w:spacing w:before="0" w:beforeAutospacing="0" w:after="0" w:afterAutospacing="0" w:line="480" w:lineRule="auto"/>
        <w:rPr>
          <w:rFonts w:hint="eastAsia"/>
          <w:color w:val="000000"/>
          <w:sz w:val="23"/>
          <w:szCs w:val="23"/>
        </w:rPr>
      </w:pPr>
      <w:r>
        <w:rPr>
          <w:color w:val="000000"/>
          <w:sz w:val="23"/>
          <w:szCs w:val="23"/>
        </w:rPr>
        <w:t> </w:t>
      </w:r>
    </w:p>
    <w:p w:rsidR="00721459" w:rsidRDefault="00721459" w:rsidP="00721459">
      <w:pPr>
        <w:pStyle w:val="a4"/>
        <w:spacing w:before="0" w:beforeAutospacing="0" w:after="0" w:afterAutospacing="0"/>
        <w:jc w:val="center"/>
        <w:rPr>
          <w:rFonts w:hint="eastAsia"/>
          <w:color w:val="000000"/>
          <w:sz w:val="30"/>
          <w:szCs w:val="30"/>
        </w:rPr>
      </w:pPr>
      <w:r>
        <w:rPr>
          <w:color w:val="000000"/>
          <w:sz w:val="30"/>
          <w:szCs w:val="30"/>
        </w:rPr>
        <w:t> </w:t>
      </w:r>
    </w:p>
    <w:p w:rsidR="003F7C1E" w:rsidRDefault="00721459" w:rsidP="00721459">
      <w:pPr>
        <w:pStyle w:val="a4"/>
        <w:spacing w:before="0" w:beforeAutospacing="0" w:after="0" w:afterAutospacing="0"/>
        <w:jc w:val="center"/>
        <w:rPr>
          <w:rStyle w:val="a5"/>
          <w:rFonts w:hint="eastAsia"/>
          <w:color w:val="000000"/>
          <w:sz w:val="30"/>
          <w:szCs w:val="30"/>
        </w:rPr>
      </w:pPr>
      <w:r>
        <w:rPr>
          <w:rStyle w:val="a5"/>
          <w:color w:val="000000"/>
          <w:sz w:val="30"/>
          <w:szCs w:val="30"/>
        </w:rPr>
        <w:t>工程建设项目可行性研究报告增加</w:t>
      </w:r>
    </w:p>
    <w:p w:rsidR="00721459" w:rsidRDefault="00721459" w:rsidP="00721459">
      <w:pPr>
        <w:pStyle w:val="a4"/>
        <w:spacing w:before="0" w:beforeAutospacing="0" w:after="0" w:afterAutospacing="0"/>
        <w:jc w:val="center"/>
        <w:rPr>
          <w:rFonts w:hint="eastAsia"/>
          <w:color w:val="000000"/>
          <w:sz w:val="30"/>
          <w:szCs w:val="30"/>
        </w:rPr>
      </w:pPr>
      <w:r>
        <w:rPr>
          <w:rStyle w:val="a5"/>
          <w:color w:val="000000"/>
          <w:sz w:val="30"/>
          <w:szCs w:val="30"/>
        </w:rPr>
        <w:t>招标内容和核准招标事项暂行规定</w:t>
      </w:r>
      <w:r>
        <w:rPr>
          <w:color w:val="000000"/>
          <w:sz w:val="30"/>
          <w:szCs w:val="30"/>
        </w:rPr>
        <w:t xml:space="preserve"> </w:t>
      </w:r>
    </w:p>
    <w:p w:rsidR="00721459" w:rsidRDefault="00721459" w:rsidP="00721459">
      <w:pPr>
        <w:pStyle w:val="a4"/>
        <w:spacing w:before="0" w:beforeAutospacing="0" w:after="0" w:afterAutospacing="0"/>
        <w:rPr>
          <w:rFonts w:hint="eastAsia"/>
          <w:color w:val="000000"/>
          <w:sz w:val="23"/>
          <w:szCs w:val="23"/>
        </w:rPr>
      </w:pPr>
      <w:r>
        <w:rPr>
          <w:color w:val="000000"/>
          <w:sz w:val="23"/>
          <w:szCs w:val="23"/>
        </w:rPr>
        <w:br/>
        <w:t xml:space="preserve">    </w:t>
      </w:r>
      <w:r>
        <w:rPr>
          <w:rStyle w:val="a5"/>
          <w:color w:val="000000"/>
          <w:sz w:val="23"/>
          <w:szCs w:val="23"/>
        </w:rPr>
        <w:t>第一条</w:t>
      </w:r>
      <w:r>
        <w:rPr>
          <w:color w:val="000000"/>
          <w:sz w:val="23"/>
          <w:szCs w:val="23"/>
        </w:rPr>
        <w:t xml:space="preserve">   </w:t>
      </w:r>
      <w:r>
        <w:rPr>
          <w:color w:val="000000"/>
          <w:sz w:val="23"/>
          <w:szCs w:val="23"/>
        </w:rPr>
        <w:t>为了规范工程建设项目的招标活动，依据《中华人民共和国招标投标法》，制定本规定。</w:t>
      </w:r>
    </w:p>
    <w:p w:rsidR="00721459" w:rsidRDefault="00721459" w:rsidP="00721459">
      <w:pPr>
        <w:pStyle w:val="a4"/>
        <w:spacing w:before="0" w:beforeAutospacing="0" w:after="0" w:afterAutospacing="0"/>
        <w:rPr>
          <w:rFonts w:hint="eastAsia"/>
          <w:color w:val="000000"/>
          <w:sz w:val="23"/>
          <w:szCs w:val="23"/>
        </w:rPr>
      </w:pPr>
      <w:r>
        <w:rPr>
          <w:color w:val="000000"/>
          <w:sz w:val="23"/>
          <w:szCs w:val="23"/>
        </w:rPr>
        <w:t xml:space="preserve">    </w:t>
      </w:r>
      <w:r>
        <w:rPr>
          <w:rStyle w:val="a5"/>
          <w:color w:val="000000"/>
          <w:sz w:val="23"/>
          <w:szCs w:val="23"/>
        </w:rPr>
        <w:t>第二条</w:t>
      </w:r>
      <w:r>
        <w:rPr>
          <w:color w:val="000000"/>
          <w:sz w:val="23"/>
          <w:szCs w:val="23"/>
        </w:rPr>
        <w:t xml:space="preserve">   </w:t>
      </w:r>
      <w:r>
        <w:rPr>
          <w:color w:val="000000"/>
          <w:sz w:val="23"/>
          <w:szCs w:val="23"/>
        </w:rPr>
        <w:t>本规定适用于《工程建设项目招标范围和规模标准规定》（国家发展计划委员会令第</w:t>
      </w:r>
      <w:r>
        <w:rPr>
          <w:color w:val="000000"/>
          <w:sz w:val="23"/>
          <w:szCs w:val="23"/>
        </w:rPr>
        <w:t>3</w:t>
      </w:r>
      <w:r>
        <w:rPr>
          <w:color w:val="000000"/>
          <w:sz w:val="23"/>
          <w:szCs w:val="23"/>
        </w:rPr>
        <w:t>号）中规定的依法必须进行招标的各类工程建设项目。</w:t>
      </w:r>
    </w:p>
    <w:p w:rsidR="00721459" w:rsidRDefault="00721459" w:rsidP="00721459">
      <w:pPr>
        <w:pStyle w:val="a4"/>
        <w:spacing w:before="0" w:beforeAutospacing="0" w:after="0" w:afterAutospacing="0"/>
        <w:rPr>
          <w:rFonts w:hint="eastAsia"/>
          <w:color w:val="000000"/>
          <w:sz w:val="23"/>
          <w:szCs w:val="23"/>
        </w:rPr>
      </w:pPr>
      <w:r>
        <w:rPr>
          <w:color w:val="000000"/>
          <w:sz w:val="23"/>
          <w:szCs w:val="23"/>
        </w:rPr>
        <w:t> </w:t>
      </w:r>
      <w:r>
        <w:rPr>
          <w:rStyle w:val="a5"/>
          <w:color w:val="000000"/>
          <w:sz w:val="23"/>
          <w:szCs w:val="23"/>
        </w:rPr>
        <w:t xml:space="preserve">   </w:t>
      </w:r>
      <w:r>
        <w:rPr>
          <w:rStyle w:val="a5"/>
          <w:color w:val="000000"/>
          <w:sz w:val="23"/>
          <w:szCs w:val="23"/>
        </w:rPr>
        <w:t>第三条</w:t>
      </w:r>
      <w:r>
        <w:rPr>
          <w:color w:val="000000"/>
          <w:sz w:val="23"/>
          <w:szCs w:val="23"/>
        </w:rPr>
        <w:t xml:space="preserve">   </w:t>
      </w:r>
      <w:r>
        <w:rPr>
          <w:color w:val="000000"/>
          <w:sz w:val="23"/>
          <w:szCs w:val="23"/>
        </w:rPr>
        <w:t>依法必须进行招标的工程建设项目中，按照工程建设项目审批管理规定，凡应报送项目审批部门审批的，必须在报送的项目可行性研究报告中增加有关招标的内容。</w:t>
      </w:r>
    </w:p>
    <w:p w:rsidR="00721459" w:rsidRDefault="00721459" w:rsidP="00721459">
      <w:pPr>
        <w:pStyle w:val="a4"/>
        <w:spacing w:before="0" w:beforeAutospacing="0" w:after="0" w:afterAutospacing="0"/>
        <w:rPr>
          <w:rFonts w:hint="eastAsia"/>
          <w:color w:val="000000"/>
          <w:sz w:val="23"/>
          <w:szCs w:val="23"/>
        </w:rPr>
      </w:pPr>
      <w:r>
        <w:rPr>
          <w:color w:val="000000"/>
          <w:sz w:val="23"/>
          <w:szCs w:val="23"/>
        </w:rPr>
        <w:t xml:space="preserve">    </w:t>
      </w:r>
      <w:r>
        <w:rPr>
          <w:rStyle w:val="a5"/>
          <w:color w:val="000000"/>
          <w:sz w:val="23"/>
          <w:szCs w:val="23"/>
        </w:rPr>
        <w:t>第四条</w:t>
      </w:r>
      <w:r>
        <w:rPr>
          <w:color w:val="000000"/>
          <w:sz w:val="23"/>
          <w:szCs w:val="23"/>
        </w:rPr>
        <w:t xml:space="preserve">   </w:t>
      </w:r>
      <w:r>
        <w:rPr>
          <w:color w:val="000000"/>
          <w:sz w:val="23"/>
          <w:szCs w:val="23"/>
        </w:rPr>
        <w:t>在项目可行性研究报告中增加的招标内容包括：</w:t>
      </w:r>
      <w:r>
        <w:rPr>
          <w:color w:val="000000"/>
          <w:sz w:val="23"/>
          <w:szCs w:val="23"/>
        </w:rPr>
        <w:br/>
        <w:t xml:space="preserve">    </w:t>
      </w:r>
      <w:r>
        <w:rPr>
          <w:color w:val="000000"/>
          <w:sz w:val="23"/>
          <w:szCs w:val="23"/>
        </w:rPr>
        <w:t>（一）建设项目的勘察、设计、施工、监理以及重要设备、材料等采购活动的具体招标范围（全部或者部分招标）；</w:t>
      </w:r>
      <w:r>
        <w:rPr>
          <w:color w:val="000000"/>
          <w:sz w:val="23"/>
          <w:szCs w:val="23"/>
        </w:rPr>
        <w:br/>
        <w:t xml:space="preserve">    </w:t>
      </w:r>
      <w:r>
        <w:rPr>
          <w:color w:val="000000"/>
          <w:sz w:val="23"/>
          <w:szCs w:val="23"/>
        </w:rPr>
        <w:t>（二）建设项目的勘察、设计、施工、监理以及重要设备、材料等采购活动拟采用的招标组织形式（委托招标或者自行招标）；拟自行招标的，还应按照《工程建设项目自行招标试行办法》（国家发展计划委员会令第５号）规定报送书面材料；</w:t>
      </w:r>
      <w:r>
        <w:rPr>
          <w:color w:val="000000"/>
          <w:sz w:val="23"/>
          <w:szCs w:val="23"/>
        </w:rPr>
        <w:br/>
        <w:t xml:space="preserve">    </w:t>
      </w:r>
      <w:r>
        <w:rPr>
          <w:color w:val="000000"/>
          <w:sz w:val="23"/>
          <w:szCs w:val="23"/>
        </w:rPr>
        <w:t>（三）建设项目的勘察、设计、施工、监理以及重要设备、材料等采购活动拟采用的招标方式（公开招标或者邀请招标）；国家发展计划委员会确定的国家重点项目和省、自治区、直辖市人民政府确定的地方重点项目，拟采用邀请招标的，应对</w:t>
      </w:r>
      <w:r>
        <w:rPr>
          <w:color w:val="000000"/>
          <w:sz w:val="23"/>
          <w:szCs w:val="23"/>
        </w:rPr>
        <w:lastRenderedPageBreak/>
        <w:t>采用邀请招标的理由作出说明；</w:t>
      </w:r>
      <w:r>
        <w:rPr>
          <w:color w:val="000000"/>
          <w:sz w:val="23"/>
          <w:szCs w:val="23"/>
        </w:rPr>
        <w:br/>
        <w:t xml:space="preserve">    </w:t>
      </w:r>
      <w:r>
        <w:rPr>
          <w:color w:val="000000"/>
          <w:sz w:val="23"/>
          <w:szCs w:val="23"/>
        </w:rPr>
        <w:t>（四）其他有关内容。</w:t>
      </w:r>
      <w:r>
        <w:rPr>
          <w:color w:val="000000"/>
          <w:sz w:val="23"/>
          <w:szCs w:val="23"/>
        </w:rPr>
        <w:br/>
        <w:t xml:space="preserve">    </w:t>
      </w:r>
      <w:r>
        <w:rPr>
          <w:color w:val="000000"/>
          <w:sz w:val="23"/>
          <w:szCs w:val="23"/>
        </w:rPr>
        <w:t>报送招标内容时应附招标基本情况表（</w:t>
      </w:r>
      <w:hyperlink r:id="rId7" w:tgtFrame="_blank" w:history="1">
        <w:r>
          <w:rPr>
            <w:rStyle w:val="a3"/>
            <w:color w:val="0000FF"/>
            <w:sz w:val="23"/>
            <w:szCs w:val="23"/>
          </w:rPr>
          <w:t>表式见附表一</w:t>
        </w:r>
      </w:hyperlink>
      <w:r>
        <w:rPr>
          <w:color w:val="000000"/>
          <w:sz w:val="23"/>
          <w:szCs w:val="23"/>
        </w:rPr>
        <w:t>）。</w:t>
      </w:r>
    </w:p>
    <w:p w:rsidR="00721459" w:rsidRDefault="00721459" w:rsidP="00721459">
      <w:pPr>
        <w:pStyle w:val="a4"/>
        <w:spacing w:before="0" w:beforeAutospacing="0" w:after="0" w:afterAutospacing="0"/>
        <w:rPr>
          <w:rFonts w:hint="eastAsia"/>
          <w:color w:val="000000"/>
          <w:sz w:val="23"/>
          <w:szCs w:val="23"/>
        </w:rPr>
      </w:pPr>
      <w:r>
        <w:rPr>
          <w:color w:val="000000"/>
          <w:sz w:val="23"/>
          <w:szCs w:val="23"/>
        </w:rPr>
        <w:t xml:space="preserve">    </w:t>
      </w:r>
      <w:r>
        <w:rPr>
          <w:rStyle w:val="a5"/>
          <w:color w:val="000000"/>
          <w:sz w:val="23"/>
          <w:szCs w:val="23"/>
        </w:rPr>
        <w:t>第五条</w:t>
      </w:r>
      <w:r>
        <w:rPr>
          <w:color w:val="000000"/>
          <w:sz w:val="23"/>
          <w:szCs w:val="23"/>
        </w:rPr>
        <w:t xml:space="preserve">   </w:t>
      </w:r>
      <w:r>
        <w:rPr>
          <w:color w:val="000000"/>
          <w:sz w:val="23"/>
          <w:szCs w:val="23"/>
        </w:rPr>
        <w:t>属于下列情况之一的，建设项目可以不进行招标。但在报送可行性研究报告中须提出不招标申请，并说明不招标原因：</w:t>
      </w:r>
      <w:r>
        <w:rPr>
          <w:color w:val="000000"/>
          <w:sz w:val="23"/>
          <w:szCs w:val="23"/>
        </w:rPr>
        <w:br/>
        <w:t xml:space="preserve">    </w:t>
      </w:r>
      <w:r>
        <w:rPr>
          <w:color w:val="000000"/>
          <w:sz w:val="23"/>
          <w:szCs w:val="23"/>
        </w:rPr>
        <w:t>（一）涉及国家安全或者有特殊保密要求的；</w:t>
      </w:r>
      <w:r>
        <w:rPr>
          <w:color w:val="000000"/>
          <w:sz w:val="23"/>
          <w:szCs w:val="23"/>
        </w:rPr>
        <w:br/>
        <w:t xml:space="preserve">    </w:t>
      </w:r>
      <w:r>
        <w:rPr>
          <w:color w:val="000000"/>
          <w:sz w:val="23"/>
          <w:szCs w:val="23"/>
        </w:rPr>
        <w:t>（二）建设项目的勘察、设计，采用特定专利或者专有技术的，或者其建筑艺术造型有特殊要求的；</w:t>
      </w:r>
      <w:r>
        <w:rPr>
          <w:color w:val="000000"/>
          <w:sz w:val="23"/>
          <w:szCs w:val="23"/>
        </w:rPr>
        <w:br/>
        <w:t xml:space="preserve">    </w:t>
      </w:r>
      <w:r>
        <w:rPr>
          <w:color w:val="000000"/>
          <w:sz w:val="23"/>
          <w:szCs w:val="23"/>
        </w:rPr>
        <w:t>（三）承包商、供应商或者服务提供者少于三家，不能形成有效竞争的；</w:t>
      </w:r>
      <w:r>
        <w:rPr>
          <w:color w:val="000000"/>
          <w:sz w:val="23"/>
          <w:szCs w:val="23"/>
        </w:rPr>
        <w:br/>
        <w:t xml:space="preserve">    </w:t>
      </w:r>
      <w:r>
        <w:rPr>
          <w:color w:val="000000"/>
          <w:sz w:val="23"/>
          <w:szCs w:val="23"/>
        </w:rPr>
        <w:t>（四）其他原因不适宜招标的。</w:t>
      </w:r>
    </w:p>
    <w:p w:rsidR="00721459" w:rsidRDefault="00721459" w:rsidP="00721459">
      <w:pPr>
        <w:pStyle w:val="a4"/>
        <w:spacing w:before="0" w:beforeAutospacing="0" w:after="0" w:afterAutospacing="0"/>
        <w:rPr>
          <w:rFonts w:hint="eastAsia"/>
          <w:color w:val="000000"/>
          <w:sz w:val="23"/>
          <w:szCs w:val="23"/>
        </w:rPr>
      </w:pPr>
      <w:r>
        <w:rPr>
          <w:color w:val="000000"/>
          <w:sz w:val="23"/>
          <w:szCs w:val="23"/>
        </w:rPr>
        <w:t xml:space="preserve">    </w:t>
      </w:r>
      <w:r>
        <w:rPr>
          <w:rStyle w:val="a5"/>
          <w:color w:val="000000"/>
          <w:sz w:val="23"/>
          <w:szCs w:val="23"/>
        </w:rPr>
        <w:t>第六条</w:t>
      </w:r>
      <w:r>
        <w:rPr>
          <w:color w:val="000000"/>
          <w:sz w:val="23"/>
          <w:szCs w:val="23"/>
        </w:rPr>
        <w:t xml:space="preserve">   </w:t>
      </w:r>
      <w:r>
        <w:rPr>
          <w:color w:val="000000"/>
          <w:sz w:val="23"/>
          <w:szCs w:val="23"/>
        </w:rPr>
        <w:t>经项目审批部门批准，工程建设项目因特殊情况可以在报送可行性研究报告前先行开展招标活动，但应在报送的可行性研究报告中予以说明。项目审批部门认定先行开展的招标活动中有违背法律、法规的情形的，应要求其纠正。</w:t>
      </w:r>
    </w:p>
    <w:p w:rsidR="00721459" w:rsidRDefault="00721459" w:rsidP="00721459">
      <w:pPr>
        <w:pStyle w:val="a4"/>
        <w:spacing w:before="0" w:beforeAutospacing="0" w:after="0" w:afterAutospacing="0"/>
        <w:rPr>
          <w:rFonts w:hint="eastAsia"/>
          <w:color w:val="000000"/>
          <w:sz w:val="23"/>
          <w:szCs w:val="23"/>
        </w:rPr>
      </w:pPr>
      <w:r>
        <w:rPr>
          <w:color w:val="000000"/>
          <w:sz w:val="23"/>
          <w:szCs w:val="23"/>
        </w:rPr>
        <w:t xml:space="preserve">    </w:t>
      </w:r>
      <w:r>
        <w:rPr>
          <w:rStyle w:val="a5"/>
          <w:color w:val="000000"/>
          <w:sz w:val="23"/>
          <w:szCs w:val="23"/>
        </w:rPr>
        <w:t>第七条</w:t>
      </w:r>
      <w:r>
        <w:rPr>
          <w:color w:val="000000"/>
          <w:sz w:val="23"/>
          <w:szCs w:val="23"/>
        </w:rPr>
        <w:t xml:space="preserve">   </w:t>
      </w:r>
      <w:r>
        <w:rPr>
          <w:color w:val="000000"/>
          <w:sz w:val="23"/>
          <w:szCs w:val="23"/>
        </w:rPr>
        <w:t>在项目可行性研究报告中增加的招标内容，作为可行性研究报告附件与可行性研究报告一同报送。</w:t>
      </w:r>
    </w:p>
    <w:p w:rsidR="00721459" w:rsidRDefault="00721459" w:rsidP="00721459">
      <w:pPr>
        <w:pStyle w:val="a4"/>
        <w:spacing w:before="0" w:beforeAutospacing="0" w:after="0" w:afterAutospacing="0"/>
        <w:rPr>
          <w:rFonts w:hint="eastAsia"/>
          <w:color w:val="000000"/>
          <w:sz w:val="23"/>
          <w:szCs w:val="23"/>
        </w:rPr>
      </w:pPr>
      <w:r>
        <w:rPr>
          <w:color w:val="000000"/>
          <w:sz w:val="23"/>
          <w:szCs w:val="23"/>
        </w:rPr>
        <w:t xml:space="preserve">    </w:t>
      </w:r>
      <w:r>
        <w:rPr>
          <w:rStyle w:val="a5"/>
          <w:color w:val="000000"/>
          <w:sz w:val="23"/>
          <w:szCs w:val="23"/>
        </w:rPr>
        <w:t>第八条</w:t>
      </w:r>
      <w:r>
        <w:rPr>
          <w:color w:val="000000"/>
          <w:sz w:val="23"/>
          <w:szCs w:val="23"/>
        </w:rPr>
        <w:t xml:space="preserve">   </w:t>
      </w:r>
      <w:r>
        <w:rPr>
          <w:color w:val="000000"/>
          <w:sz w:val="23"/>
          <w:szCs w:val="23"/>
        </w:rPr>
        <w:t>项目审批部门在批准项目可行性研究报告时，应依据法律、法规规定的权限，对项目建设单位拟定的招标范围、招标组织形式、招标方式等内容提出核准或者不予核准的意见。项目审批部门对招标事项核准意见格式见</w:t>
      </w:r>
      <w:hyperlink r:id="rId8" w:tgtFrame="_blank" w:history="1">
        <w:r>
          <w:rPr>
            <w:rStyle w:val="a3"/>
            <w:color w:val="0000FF"/>
            <w:sz w:val="23"/>
            <w:szCs w:val="23"/>
          </w:rPr>
          <w:t>附表二</w:t>
        </w:r>
      </w:hyperlink>
      <w:r>
        <w:rPr>
          <w:color w:val="000000"/>
          <w:sz w:val="23"/>
          <w:szCs w:val="23"/>
        </w:rPr>
        <w:t>。</w:t>
      </w:r>
    </w:p>
    <w:p w:rsidR="00721459" w:rsidRDefault="00721459" w:rsidP="00721459">
      <w:pPr>
        <w:pStyle w:val="a4"/>
        <w:spacing w:before="0" w:beforeAutospacing="0" w:after="0" w:afterAutospacing="0"/>
        <w:rPr>
          <w:rFonts w:hint="eastAsia"/>
          <w:color w:val="000000"/>
          <w:sz w:val="23"/>
          <w:szCs w:val="23"/>
        </w:rPr>
      </w:pPr>
      <w:r>
        <w:rPr>
          <w:color w:val="000000"/>
          <w:sz w:val="23"/>
          <w:szCs w:val="23"/>
        </w:rPr>
        <w:t>   </w:t>
      </w:r>
      <w:r>
        <w:rPr>
          <w:rStyle w:val="a5"/>
          <w:color w:val="000000"/>
          <w:sz w:val="23"/>
          <w:szCs w:val="23"/>
        </w:rPr>
        <w:t xml:space="preserve"> </w:t>
      </w:r>
      <w:r>
        <w:rPr>
          <w:rStyle w:val="a5"/>
          <w:color w:val="000000"/>
          <w:sz w:val="23"/>
          <w:szCs w:val="23"/>
        </w:rPr>
        <w:t>第九条</w:t>
      </w:r>
      <w:r>
        <w:rPr>
          <w:color w:val="000000"/>
          <w:sz w:val="23"/>
          <w:szCs w:val="23"/>
        </w:rPr>
        <w:t xml:space="preserve">   </w:t>
      </w:r>
      <w:r>
        <w:rPr>
          <w:color w:val="000000"/>
          <w:sz w:val="23"/>
          <w:szCs w:val="23"/>
        </w:rPr>
        <w:t>核准招标事项，按以下分工办理：</w:t>
      </w:r>
      <w:r>
        <w:rPr>
          <w:color w:val="000000"/>
          <w:sz w:val="23"/>
          <w:szCs w:val="23"/>
        </w:rPr>
        <w:br/>
        <w:t xml:space="preserve">    </w:t>
      </w:r>
      <w:r>
        <w:rPr>
          <w:color w:val="000000"/>
          <w:sz w:val="23"/>
          <w:szCs w:val="23"/>
        </w:rPr>
        <w:t>（一）应报送国家计委审批和国家计委核报国务院审批的建设项目，由国家计委核准；</w:t>
      </w:r>
      <w:r>
        <w:rPr>
          <w:color w:val="000000"/>
          <w:sz w:val="23"/>
          <w:szCs w:val="23"/>
        </w:rPr>
        <w:br/>
        <w:t xml:space="preserve">    </w:t>
      </w:r>
      <w:r>
        <w:rPr>
          <w:color w:val="000000"/>
          <w:sz w:val="23"/>
          <w:szCs w:val="23"/>
        </w:rPr>
        <w:t>（二）应报送国务院行业主管部门审批的建设项目，由国务院行业主管部门核准；</w:t>
      </w:r>
      <w:r>
        <w:rPr>
          <w:color w:val="000000"/>
          <w:sz w:val="23"/>
          <w:szCs w:val="23"/>
        </w:rPr>
        <w:br/>
        <w:t xml:space="preserve">    </w:t>
      </w:r>
      <w:r>
        <w:rPr>
          <w:color w:val="000000"/>
          <w:sz w:val="23"/>
          <w:szCs w:val="23"/>
        </w:rPr>
        <w:t>（三）应报送省、自治区、直辖市政府发展计划部门审批和省、自治区、直辖市政府发展计划部门核报省、自治区、直辖市政府审批的建设项目，由省、自治区、直辖市政府发展计划部门核准。</w:t>
      </w:r>
    </w:p>
    <w:p w:rsidR="00721459" w:rsidRDefault="00721459" w:rsidP="00721459">
      <w:pPr>
        <w:pStyle w:val="a4"/>
        <w:spacing w:before="0" w:beforeAutospacing="0" w:after="0" w:afterAutospacing="0"/>
        <w:rPr>
          <w:rFonts w:hint="eastAsia"/>
          <w:color w:val="000000"/>
          <w:sz w:val="23"/>
          <w:szCs w:val="23"/>
        </w:rPr>
      </w:pPr>
      <w:r>
        <w:rPr>
          <w:color w:val="000000"/>
          <w:sz w:val="23"/>
          <w:szCs w:val="23"/>
        </w:rPr>
        <w:t xml:space="preserve">    </w:t>
      </w:r>
      <w:r>
        <w:rPr>
          <w:rStyle w:val="a5"/>
          <w:color w:val="000000"/>
          <w:sz w:val="23"/>
          <w:szCs w:val="23"/>
        </w:rPr>
        <w:t>第十条</w:t>
      </w:r>
      <w:r>
        <w:rPr>
          <w:color w:val="000000"/>
          <w:sz w:val="23"/>
          <w:szCs w:val="23"/>
        </w:rPr>
        <w:t xml:space="preserve">   </w:t>
      </w:r>
      <w:r>
        <w:rPr>
          <w:color w:val="000000"/>
          <w:sz w:val="23"/>
          <w:szCs w:val="23"/>
        </w:rPr>
        <w:t>使用国际金融组织或者外国政府资金的建设项目，资金提供方对建设项目报送招标内容有规定的，从其规定。</w:t>
      </w:r>
    </w:p>
    <w:p w:rsidR="00721459" w:rsidRDefault="00721459" w:rsidP="00721459">
      <w:pPr>
        <w:pStyle w:val="a4"/>
        <w:spacing w:before="0" w:beforeAutospacing="0" w:after="0" w:afterAutospacing="0"/>
        <w:rPr>
          <w:rFonts w:hint="eastAsia"/>
          <w:color w:val="000000"/>
          <w:sz w:val="23"/>
          <w:szCs w:val="23"/>
        </w:rPr>
      </w:pPr>
      <w:r>
        <w:rPr>
          <w:color w:val="000000"/>
          <w:sz w:val="23"/>
          <w:szCs w:val="23"/>
        </w:rPr>
        <w:t xml:space="preserve">    </w:t>
      </w:r>
      <w:r>
        <w:rPr>
          <w:rStyle w:val="a5"/>
          <w:color w:val="000000"/>
          <w:sz w:val="23"/>
          <w:szCs w:val="23"/>
        </w:rPr>
        <w:t>第十一条</w:t>
      </w:r>
      <w:r>
        <w:rPr>
          <w:color w:val="000000"/>
          <w:sz w:val="23"/>
          <w:szCs w:val="23"/>
        </w:rPr>
        <w:t xml:space="preserve">   </w:t>
      </w:r>
      <w:r>
        <w:rPr>
          <w:color w:val="000000"/>
          <w:sz w:val="23"/>
          <w:szCs w:val="23"/>
        </w:rPr>
        <w:t>项目建设单位在招标活动中对项目审批部门核准的招标范围、招标组织形式、招标方式等作出改变的，应向原审批部门重新办理有关核准手续。</w:t>
      </w:r>
    </w:p>
    <w:p w:rsidR="00721459" w:rsidRDefault="00721459" w:rsidP="00721459">
      <w:pPr>
        <w:pStyle w:val="a4"/>
        <w:spacing w:before="0" w:beforeAutospacing="0" w:after="0" w:afterAutospacing="0"/>
        <w:rPr>
          <w:rFonts w:hint="eastAsia"/>
          <w:color w:val="000000"/>
          <w:sz w:val="23"/>
          <w:szCs w:val="23"/>
        </w:rPr>
      </w:pPr>
      <w:r>
        <w:rPr>
          <w:color w:val="000000"/>
          <w:sz w:val="23"/>
          <w:szCs w:val="23"/>
        </w:rPr>
        <w:t xml:space="preserve">    </w:t>
      </w:r>
      <w:r>
        <w:rPr>
          <w:rStyle w:val="a5"/>
          <w:color w:val="000000"/>
          <w:sz w:val="23"/>
          <w:szCs w:val="23"/>
        </w:rPr>
        <w:t>第十二条</w:t>
      </w:r>
      <w:r>
        <w:rPr>
          <w:color w:val="000000"/>
          <w:sz w:val="23"/>
          <w:szCs w:val="23"/>
        </w:rPr>
        <w:t xml:space="preserve">   </w:t>
      </w:r>
      <w:r>
        <w:rPr>
          <w:color w:val="000000"/>
          <w:sz w:val="23"/>
          <w:szCs w:val="23"/>
        </w:rPr>
        <w:t>项目审批部门应将核准建设项目招标内容的意见抄送有关行政监督部门。</w:t>
      </w:r>
    </w:p>
    <w:p w:rsidR="00721459" w:rsidRDefault="00721459" w:rsidP="00721459">
      <w:pPr>
        <w:pStyle w:val="a4"/>
        <w:spacing w:before="0" w:beforeAutospacing="0" w:after="0" w:afterAutospacing="0"/>
        <w:rPr>
          <w:rFonts w:hint="eastAsia"/>
          <w:color w:val="000000"/>
          <w:sz w:val="23"/>
          <w:szCs w:val="23"/>
        </w:rPr>
      </w:pPr>
      <w:r>
        <w:rPr>
          <w:color w:val="000000"/>
          <w:sz w:val="23"/>
          <w:szCs w:val="23"/>
        </w:rPr>
        <w:t xml:space="preserve">    </w:t>
      </w:r>
      <w:r>
        <w:rPr>
          <w:rStyle w:val="a5"/>
          <w:color w:val="000000"/>
          <w:sz w:val="23"/>
          <w:szCs w:val="23"/>
        </w:rPr>
        <w:t>第十三条</w:t>
      </w:r>
      <w:r>
        <w:rPr>
          <w:color w:val="000000"/>
          <w:sz w:val="23"/>
          <w:szCs w:val="23"/>
        </w:rPr>
        <w:t xml:space="preserve">   </w:t>
      </w:r>
      <w:r>
        <w:rPr>
          <w:color w:val="000000"/>
          <w:sz w:val="23"/>
          <w:szCs w:val="23"/>
        </w:rPr>
        <w:t>项目建设单位在报送招标内容中弄虚作假，或者在招标活动中违背项目审批部门核准事项，按照国办发</w:t>
      </w:r>
      <w:r>
        <w:rPr>
          <w:color w:val="000000"/>
          <w:sz w:val="23"/>
          <w:szCs w:val="23"/>
        </w:rPr>
        <w:t>[2000]34</w:t>
      </w:r>
      <w:r>
        <w:rPr>
          <w:color w:val="000000"/>
          <w:sz w:val="23"/>
          <w:szCs w:val="23"/>
        </w:rPr>
        <w:t>号文的规定，由项目审批部门和有关行政监督部门依法处罚。</w:t>
      </w:r>
    </w:p>
    <w:p w:rsidR="00721459" w:rsidRDefault="00721459" w:rsidP="00721459">
      <w:pPr>
        <w:pStyle w:val="a4"/>
        <w:spacing w:before="0" w:beforeAutospacing="0" w:after="0" w:afterAutospacing="0"/>
        <w:rPr>
          <w:rFonts w:hint="eastAsia"/>
          <w:color w:val="000000"/>
          <w:sz w:val="23"/>
          <w:szCs w:val="23"/>
        </w:rPr>
      </w:pPr>
      <w:r>
        <w:rPr>
          <w:color w:val="000000"/>
          <w:sz w:val="23"/>
          <w:szCs w:val="23"/>
        </w:rPr>
        <w:t xml:space="preserve">    </w:t>
      </w:r>
      <w:r>
        <w:rPr>
          <w:rStyle w:val="a5"/>
          <w:color w:val="000000"/>
          <w:sz w:val="23"/>
          <w:szCs w:val="23"/>
        </w:rPr>
        <w:t>第十四条</w:t>
      </w:r>
      <w:r>
        <w:rPr>
          <w:color w:val="000000"/>
          <w:sz w:val="23"/>
          <w:szCs w:val="23"/>
        </w:rPr>
        <w:t xml:space="preserve">   </w:t>
      </w:r>
      <w:r>
        <w:rPr>
          <w:color w:val="000000"/>
          <w:sz w:val="23"/>
          <w:szCs w:val="23"/>
        </w:rPr>
        <w:t>本规定由国家发展计划委员会解释。</w:t>
      </w:r>
    </w:p>
    <w:p w:rsidR="00721459" w:rsidRDefault="00721459" w:rsidP="00721459">
      <w:pPr>
        <w:pStyle w:val="a4"/>
        <w:spacing w:before="0" w:beforeAutospacing="0" w:after="0" w:afterAutospacing="0" w:line="480" w:lineRule="auto"/>
        <w:rPr>
          <w:rFonts w:hint="eastAsia"/>
          <w:color w:val="000000"/>
          <w:sz w:val="23"/>
          <w:szCs w:val="23"/>
        </w:rPr>
      </w:pPr>
      <w:r>
        <w:rPr>
          <w:color w:val="000000"/>
          <w:sz w:val="23"/>
          <w:szCs w:val="23"/>
        </w:rPr>
        <w:t xml:space="preserve">    </w:t>
      </w:r>
      <w:r>
        <w:rPr>
          <w:rStyle w:val="a5"/>
          <w:color w:val="000000"/>
          <w:sz w:val="23"/>
          <w:szCs w:val="23"/>
        </w:rPr>
        <w:t>第十五条</w:t>
      </w:r>
      <w:r>
        <w:rPr>
          <w:color w:val="000000"/>
          <w:sz w:val="23"/>
          <w:szCs w:val="23"/>
        </w:rPr>
        <w:t xml:space="preserve">   </w:t>
      </w:r>
      <w:r>
        <w:rPr>
          <w:color w:val="000000"/>
          <w:sz w:val="23"/>
          <w:szCs w:val="23"/>
        </w:rPr>
        <w:t>本规定自发布之日起施行。</w:t>
      </w:r>
    </w:p>
    <w:p w:rsidR="00E55013" w:rsidRPr="00721459" w:rsidRDefault="00E55013"/>
    <w:sectPr w:rsidR="00E55013" w:rsidRPr="00721459" w:rsidSect="00E55013">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40EC2" w:rsidRDefault="00C40EC2" w:rsidP="003F7C1E">
      <w:r>
        <w:separator/>
      </w:r>
    </w:p>
  </w:endnote>
  <w:endnote w:type="continuationSeparator" w:id="1">
    <w:p w:rsidR="00C40EC2" w:rsidRDefault="00C40EC2" w:rsidP="003F7C1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ˎ̥">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40EC2" w:rsidRDefault="00C40EC2" w:rsidP="003F7C1E">
      <w:r>
        <w:separator/>
      </w:r>
    </w:p>
  </w:footnote>
  <w:footnote w:type="continuationSeparator" w:id="1">
    <w:p w:rsidR="00C40EC2" w:rsidRDefault="00C40EC2" w:rsidP="003F7C1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8"/>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21459"/>
    <w:rsid w:val="003F7C1E"/>
    <w:rsid w:val="00721459"/>
    <w:rsid w:val="00A5148D"/>
    <w:rsid w:val="00C40EC2"/>
    <w:rsid w:val="00E5501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55013"/>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721459"/>
    <w:rPr>
      <w:strike w:val="0"/>
      <w:dstrike w:val="0"/>
      <w:color w:val="000000"/>
      <w:u w:val="none"/>
      <w:effect w:val="none"/>
    </w:rPr>
  </w:style>
  <w:style w:type="paragraph" w:styleId="a4">
    <w:name w:val="Normal (Web)"/>
    <w:basedOn w:val="a"/>
    <w:uiPriority w:val="99"/>
    <w:semiHidden/>
    <w:unhideWhenUsed/>
    <w:rsid w:val="00721459"/>
    <w:pPr>
      <w:widowControl/>
      <w:spacing w:before="100" w:beforeAutospacing="1" w:after="100" w:afterAutospacing="1"/>
      <w:jc w:val="left"/>
    </w:pPr>
    <w:rPr>
      <w:rFonts w:ascii="ˎ̥" w:eastAsia="宋体" w:hAnsi="ˎ̥" w:cs="宋体"/>
      <w:kern w:val="0"/>
      <w:sz w:val="24"/>
      <w:szCs w:val="24"/>
    </w:rPr>
  </w:style>
  <w:style w:type="character" w:styleId="a5">
    <w:name w:val="Strong"/>
    <w:basedOn w:val="a0"/>
    <w:uiPriority w:val="22"/>
    <w:qFormat/>
    <w:rsid w:val="00721459"/>
    <w:rPr>
      <w:b/>
      <w:bCs/>
    </w:rPr>
  </w:style>
  <w:style w:type="paragraph" w:styleId="a6">
    <w:name w:val="Balloon Text"/>
    <w:basedOn w:val="a"/>
    <w:link w:val="Char"/>
    <w:uiPriority w:val="99"/>
    <w:semiHidden/>
    <w:unhideWhenUsed/>
    <w:rsid w:val="00721459"/>
    <w:rPr>
      <w:sz w:val="18"/>
      <w:szCs w:val="18"/>
    </w:rPr>
  </w:style>
  <w:style w:type="character" w:customStyle="1" w:styleId="Char">
    <w:name w:val="批注框文本 Char"/>
    <w:basedOn w:val="a0"/>
    <w:link w:val="a6"/>
    <w:uiPriority w:val="99"/>
    <w:semiHidden/>
    <w:rsid w:val="00721459"/>
    <w:rPr>
      <w:sz w:val="18"/>
      <w:szCs w:val="18"/>
    </w:rPr>
  </w:style>
  <w:style w:type="paragraph" w:styleId="a7">
    <w:name w:val="header"/>
    <w:basedOn w:val="a"/>
    <w:link w:val="Char0"/>
    <w:uiPriority w:val="99"/>
    <w:semiHidden/>
    <w:unhideWhenUsed/>
    <w:rsid w:val="003F7C1E"/>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7"/>
    <w:uiPriority w:val="99"/>
    <w:semiHidden/>
    <w:rsid w:val="003F7C1E"/>
    <w:rPr>
      <w:sz w:val="18"/>
      <w:szCs w:val="18"/>
    </w:rPr>
  </w:style>
  <w:style w:type="paragraph" w:styleId="a8">
    <w:name w:val="footer"/>
    <w:basedOn w:val="a"/>
    <w:link w:val="Char1"/>
    <w:uiPriority w:val="99"/>
    <w:semiHidden/>
    <w:unhideWhenUsed/>
    <w:rsid w:val="003F7C1E"/>
    <w:pPr>
      <w:tabs>
        <w:tab w:val="center" w:pos="4153"/>
        <w:tab w:val="right" w:pos="8306"/>
      </w:tabs>
      <w:snapToGrid w:val="0"/>
      <w:jc w:val="left"/>
    </w:pPr>
    <w:rPr>
      <w:sz w:val="18"/>
      <w:szCs w:val="18"/>
    </w:rPr>
  </w:style>
  <w:style w:type="character" w:customStyle="1" w:styleId="Char1">
    <w:name w:val="页脚 Char"/>
    <w:basedOn w:val="a0"/>
    <w:link w:val="a8"/>
    <w:uiPriority w:val="99"/>
    <w:semiHidden/>
    <w:rsid w:val="003F7C1E"/>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sdpc.gov.cn/zcfb/zcfbl/zcfbl2003pro/W020051216490089287281.doc" TargetMode="External"/><Relationship Id="rId3" Type="http://schemas.openxmlformats.org/officeDocument/2006/relationships/webSettings" Target="webSettings.xml"/><Relationship Id="rId7" Type="http://schemas.openxmlformats.org/officeDocument/2006/relationships/hyperlink" Target="http://www.sdpc.gov.cn/zcfb/zcfbl/zcfbl2003pro/W020051216490089222726.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309</Words>
  <Characters>1763</Characters>
  <Application>Microsoft Office Word</Application>
  <DocSecurity>0</DocSecurity>
  <Lines>14</Lines>
  <Paragraphs>4</Paragraphs>
  <ScaleCrop>false</ScaleCrop>
  <Company>微软中国</Company>
  <LinksUpToDate>false</LinksUpToDate>
  <CharactersWithSpaces>2068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2</cp:revision>
  <dcterms:created xsi:type="dcterms:W3CDTF">2012-12-18T01:25:00Z</dcterms:created>
  <dcterms:modified xsi:type="dcterms:W3CDTF">2012-12-18T01:27:00Z</dcterms:modified>
</cp:coreProperties>
</file>