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0322" w:rsidRPr="00190322" w:rsidRDefault="00190322" w:rsidP="00190322">
      <w:pPr>
        <w:spacing w:line="360" w:lineRule="auto"/>
        <w:jc w:val="center"/>
        <w:rPr>
          <w:rFonts w:ascii="黑体" w:eastAsia="黑体" w:hAnsiTheme="minorEastAsia" w:hint="eastAsia"/>
          <w:b/>
          <w:color w:val="000000" w:themeColor="text1"/>
          <w:sz w:val="36"/>
          <w:szCs w:val="36"/>
        </w:rPr>
      </w:pPr>
      <w:r w:rsidRPr="00190322">
        <w:rPr>
          <w:rFonts w:ascii="黑体" w:eastAsia="黑体" w:hAnsiTheme="minorEastAsia" w:hint="eastAsia"/>
          <w:b/>
          <w:color w:val="000000" w:themeColor="text1"/>
          <w:sz w:val="36"/>
          <w:szCs w:val="36"/>
        </w:rPr>
        <w:t>工程建设项目招标范围和规模标准规定</w:t>
      </w:r>
    </w:p>
    <w:p w:rsidR="00190322" w:rsidRPr="00190322" w:rsidRDefault="00190322" w:rsidP="00190322">
      <w:pPr>
        <w:spacing w:line="360" w:lineRule="auto"/>
        <w:jc w:val="center"/>
        <w:rPr>
          <w:rFonts w:ascii="黑体" w:eastAsia="黑体" w:hAnsiTheme="minorEastAsia" w:hint="eastAsia"/>
          <w:b/>
          <w:color w:val="000000" w:themeColor="text1"/>
          <w:sz w:val="36"/>
          <w:szCs w:val="36"/>
        </w:rPr>
      </w:pPr>
      <w:r w:rsidRPr="00190322">
        <w:rPr>
          <w:rFonts w:ascii="黑体" w:eastAsia="黑体" w:hAnsiTheme="minorEastAsia" w:hint="eastAsia"/>
          <w:b/>
          <w:color w:val="000000" w:themeColor="text1"/>
          <w:sz w:val="36"/>
          <w:szCs w:val="36"/>
        </w:rPr>
        <w:t>第　3　号</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《工程建设项目招标范围和规模标准规定》已于2000年4月4日经国务院批准，现予发布施行。国家发展计划委员会主任 </w:t>
      </w:r>
      <w:hyperlink r:id="rId5" w:tgtFrame="_blank" w:history="1">
        <w:r w:rsidRPr="00190322">
          <w:rPr>
            <w:rStyle w:val="a3"/>
            <w:rFonts w:asciiTheme="minorEastAsia" w:hAnsiTheme="minorEastAsia"/>
            <w:color w:val="000000" w:themeColor="text1"/>
            <w:sz w:val="24"/>
            <w:szCs w:val="24"/>
            <w:u w:val="none"/>
          </w:rPr>
          <w:t>曾培炎</w:t>
        </w:r>
      </w:hyperlink>
      <w:r w:rsidRPr="00190322">
        <w:rPr>
          <w:rFonts w:asciiTheme="minorEastAsia" w:hAnsiTheme="minorEastAsia"/>
          <w:color w:val="000000" w:themeColor="text1"/>
          <w:sz w:val="24"/>
          <w:szCs w:val="24"/>
        </w:rPr>
        <w:t xml:space="preserve"> </w:t>
      </w:r>
    </w:p>
    <w:p w:rsidR="00190322" w:rsidRPr="00190322" w:rsidRDefault="00190322" w:rsidP="00190322">
      <w:pPr>
        <w:spacing w:line="360" w:lineRule="auto"/>
        <w:rPr>
          <w:rFonts w:asciiTheme="minorEastAsia" w:hAnsiTheme="minorEastAsia"/>
          <w:color w:val="000000" w:themeColor="text1"/>
          <w:sz w:val="24"/>
          <w:szCs w:val="24"/>
        </w:rPr>
      </w:pPr>
      <w:bookmarkStart w:id="0" w:name="1"/>
      <w:bookmarkStart w:id="1" w:name="sub435964_1"/>
      <w:bookmarkEnd w:id="0"/>
      <w:bookmarkEnd w:id="1"/>
      <w:r w:rsidRPr="00190322">
        <w:rPr>
          <w:rFonts w:asciiTheme="minorEastAsia" w:hAnsiTheme="minorEastAsia"/>
          <w:color w:val="000000" w:themeColor="text1"/>
          <w:sz w:val="24"/>
          <w:szCs w:val="24"/>
        </w:rPr>
        <w:t>国家发展计划委员会令</w:t>
      </w:r>
    </w:p>
    <w:p w:rsidR="00190322" w:rsidRPr="00190322" w:rsidRDefault="00190322" w:rsidP="00190322">
      <w:pPr>
        <w:spacing w:line="360" w:lineRule="auto"/>
        <w:jc w:val="right"/>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二</w:t>
      </w:r>
      <w:r w:rsidRPr="00190322">
        <w:rPr>
          <w:rFonts w:asciiTheme="minorEastAsia" w:hAnsiTheme="minorEastAsia" w:cs="Arial"/>
          <w:color w:val="000000" w:themeColor="text1"/>
          <w:sz w:val="24"/>
          <w:szCs w:val="24"/>
        </w:rPr>
        <w:t>○○○</w:t>
      </w:r>
      <w:r w:rsidRPr="00190322">
        <w:rPr>
          <w:rFonts w:asciiTheme="minorEastAsia" w:hAnsiTheme="minorEastAsia"/>
          <w:color w:val="000000" w:themeColor="text1"/>
          <w:sz w:val="24"/>
          <w:szCs w:val="24"/>
        </w:rPr>
        <w:t xml:space="preserve">年五月一日 </w:t>
      </w:r>
    </w:p>
    <w:p w:rsidR="00190322" w:rsidRPr="00190322" w:rsidRDefault="00190322" w:rsidP="00190322">
      <w:pPr>
        <w:spacing w:line="360" w:lineRule="auto"/>
        <w:rPr>
          <w:rFonts w:asciiTheme="minorEastAsia" w:hAnsiTheme="minorEastAsia"/>
          <w:b/>
          <w:color w:val="000000" w:themeColor="text1"/>
          <w:sz w:val="24"/>
          <w:szCs w:val="24"/>
        </w:rPr>
      </w:pPr>
      <w:bookmarkStart w:id="2" w:name="2"/>
      <w:bookmarkStart w:id="3" w:name="sub435964_2"/>
      <w:bookmarkStart w:id="4" w:name="2_1"/>
      <w:bookmarkStart w:id="5" w:name="sub435964_2_1"/>
      <w:bookmarkEnd w:id="2"/>
      <w:bookmarkEnd w:id="3"/>
      <w:bookmarkEnd w:id="4"/>
      <w:bookmarkEnd w:id="5"/>
      <w:r w:rsidRPr="00190322">
        <w:rPr>
          <w:rFonts w:asciiTheme="minorEastAsia" w:hAnsiTheme="minorEastAsia"/>
          <w:b/>
          <w:color w:val="000000" w:themeColor="text1"/>
          <w:sz w:val="24"/>
          <w:szCs w:val="24"/>
        </w:rPr>
        <w:t>第一条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为了确定必须进行招标的工程建设项目的具体范围和规模标准，规范招标投标活动，根据《</w:t>
      </w:r>
      <w:hyperlink r:id="rId6" w:tgtFrame="_blank" w:history="1">
        <w:r w:rsidRPr="00190322">
          <w:rPr>
            <w:rStyle w:val="a3"/>
            <w:rFonts w:asciiTheme="minorEastAsia" w:hAnsiTheme="minorEastAsia"/>
            <w:color w:val="000000" w:themeColor="text1"/>
            <w:sz w:val="24"/>
            <w:szCs w:val="24"/>
            <w:u w:val="none"/>
          </w:rPr>
          <w:t>中华人民共和国招标投标法</w:t>
        </w:r>
      </w:hyperlink>
      <w:r w:rsidRPr="00190322">
        <w:rPr>
          <w:rFonts w:asciiTheme="minorEastAsia" w:hAnsiTheme="minorEastAsia"/>
          <w:color w:val="000000" w:themeColor="text1"/>
          <w:sz w:val="24"/>
          <w:szCs w:val="24"/>
        </w:rPr>
        <w:t xml:space="preserve">》第三条的规定，制定本规定。 </w:t>
      </w:r>
    </w:p>
    <w:p w:rsidR="00190322" w:rsidRPr="00190322" w:rsidRDefault="00190322" w:rsidP="00190322">
      <w:pPr>
        <w:spacing w:line="360" w:lineRule="auto"/>
        <w:rPr>
          <w:rFonts w:asciiTheme="minorEastAsia" w:hAnsiTheme="minorEastAsia"/>
          <w:b/>
          <w:color w:val="000000" w:themeColor="text1"/>
          <w:sz w:val="24"/>
          <w:szCs w:val="24"/>
        </w:rPr>
      </w:pPr>
      <w:bookmarkStart w:id="6" w:name="2_2"/>
      <w:bookmarkStart w:id="7" w:name="sub435964_2_2"/>
      <w:bookmarkEnd w:id="6"/>
      <w:bookmarkEnd w:id="7"/>
      <w:r w:rsidRPr="00190322">
        <w:rPr>
          <w:rFonts w:asciiTheme="minorEastAsia" w:hAnsiTheme="minorEastAsia"/>
          <w:b/>
          <w:color w:val="000000" w:themeColor="text1"/>
          <w:sz w:val="24"/>
          <w:szCs w:val="24"/>
        </w:rPr>
        <w:t>第二条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关系</w:t>
      </w:r>
      <w:hyperlink r:id="rId7" w:tgtFrame="_blank" w:history="1">
        <w:r w:rsidRPr="00190322">
          <w:rPr>
            <w:rStyle w:val="a3"/>
            <w:rFonts w:asciiTheme="minorEastAsia" w:hAnsiTheme="minorEastAsia"/>
            <w:color w:val="000000" w:themeColor="text1"/>
            <w:sz w:val="24"/>
            <w:szCs w:val="24"/>
            <w:u w:val="none"/>
          </w:rPr>
          <w:t>社会公共利益</w:t>
        </w:r>
      </w:hyperlink>
      <w:r w:rsidRPr="00190322">
        <w:rPr>
          <w:rFonts w:asciiTheme="minorEastAsia" w:hAnsiTheme="minorEastAsia"/>
          <w:color w:val="000000" w:themeColor="text1"/>
          <w:sz w:val="24"/>
          <w:szCs w:val="24"/>
        </w:rPr>
        <w:t xml:space="preserve">、公众安全的基础设施项目的范围包括：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（一）煤炭、石油、天然气、电力、新能源等能源项目；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（二）铁路、公路、管道、水运、航空以及其他交通运输业等交通运输项目；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（三）邮政、电信枢纽、通信、信息网络等邮电通讯项目；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（四）防洪、灌溉、排涝、引（供）水、滩涂治理、水土保持、水利枢纽等水利项目；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（五）道路、桥梁、地铁和轻轨交通、污水排放及处理、垃圾处理、地下管道、公共停车场等城市设施项目；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（六）生态环境保护项目；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（七）其他基础设施项目。 </w:t>
      </w:r>
    </w:p>
    <w:p w:rsidR="00190322" w:rsidRPr="00190322" w:rsidRDefault="00190322" w:rsidP="00190322">
      <w:pPr>
        <w:spacing w:line="360" w:lineRule="auto"/>
        <w:rPr>
          <w:rFonts w:asciiTheme="minorEastAsia" w:hAnsiTheme="minorEastAsia"/>
          <w:b/>
          <w:color w:val="000000" w:themeColor="text1"/>
          <w:sz w:val="24"/>
          <w:szCs w:val="24"/>
        </w:rPr>
      </w:pPr>
      <w:bookmarkStart w:id="8" w:name="2_3"/>
      <w:bookmarkStart w:id="9" w:name="sub435964_2_3"/>
      <w:bookmarkEnd w:id="8"/>
      <w:bookmarkEnd w:id="9"/>
      <w:r w:rsidRPr="00190322">
        <w:rPr>
          <w:rFonts w:asciiTheme="minorEastAsia" w:hAnsiTheme="minorEastAsia"/>
          <w:b/>
          <w:color w:val="000000" w:themeColor="text1"/>
          <w:sz w:val="24"/>
          <w:szCs w:val="24"/>
        </w:rPr>
        <w:t>第三条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关系社会公共利益、公众安全的公用事业项目的范围包括：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（一）供水、供电、供气、供热等市政工程项目；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（二）科技、教育、文化等项目；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（三）体育、旅游等项目；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（四）卫生、社会福利等项目；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（五）</w:t>
      </w:r>
      <w:hyperlink r:id="rId8" w:tgtFrame="_blank" w:history="1">
        <w:r w:rsidRPr="00190322">
          <w:rPr>
            <w:rStyle w:val="a3"/>
            <w:rFonts w:asciiTheme="minorEastAsia" w:hAnsiTheme="minorEastAsia"/>
            <w:color w:val="000000" w:themeColor="text1"/>
            <w:sz w:val="24"/>
            <w:szCs w:val="24"/>
            <w:u w:val="none"/>
          </w:rPr>
          <w:t>商品住宅</w:t>
        </w:r>
      </w:hyperlink>
      <w:r w:rsidRPr="00190322">
        <w:rPr>
          <w:rFonts w:asciiTheme="minorEastAsia" w:hAnsiTheme="minorEastAsia"/>
          <w:color w:val="000000" w:themeColor="text1"/>
          <w:sz w:val="24"/>
          <w:szCs w:val="24"/>
        </w:rPr>
        <w:t xml:space="preserve">，包括经济适用住房；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（六）其他公用事业项目。 </w:t>
      </w:r>
    </w:p>
    <w:p w:rsidR="00190322" w:rsidRPr="00190322" w:rsidRDefault="00190322" w:rsidP="00190322">
      <w:pPr>
        <w:spacing w:line="360" w:lineRule="auto"/>
        <w:rPr>
          <w:rFonts w:asciiTheme="minorEastAsia" w:hAnsiTheme="minorEastAsia"/>
          <w:b/>
          <w:color w:val="000000" w:themeColor="text1"/>
          <w:sz w:val="24"/>
          <w:szCs w:val="24"/>
        </w:rPr>
      </w:pPr>
      <w:bookmarkStart w:id="10" w:name="2_4"/>
      <w:bookmarkStart w:id="11" w:name="sub435964_2_4"/>
      <w:bookmarkEnd w:id="10"/>
      <w:bookmarkEnd w:id="11"/>
      <w:r w:rsidRPr="00190322">
        <w:rPr>
          <w:rFonts w:asciiTheme="minorEastAsia" w:hAnsiTheme="minorEastAsia"/>
          <w:b/>
          <w:color w:val="000000" w:themeColor="text1"/>
          <w:sz w:val="24"/>
          <w:szCs w:val="24"/>
        </w:rPr>
        <w:t>第四条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lastRenderedPageBreak/>
        <w:t xml:space="preserve">　　使用国有资金投资项目的范围包括：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（一）使用各级财政预算资金的项目；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（二）使用纳入财政管理的各种政府性专项建设基金的项目；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（三）使用国有企业事业单位自有资金，并且国有资产投资者实际拥有控制权的项目。 </w:t>
      </w:r>
    </w:p>
    <w:p w:rsidR="00190322" w:rsidRPr="00190322" w:rsidRDefault="00190322" w:rsidP="00190322">
      <w:pPr>
        <w:spacing w:line="360" w:lineRule="auto"/>
        <w:rPr>
          <w:rFonts w:asciiTheme="minorEastAsia" w:hAnsiTheme="minorEastAsia"/>
          <w:b/>
          <w:color w:val="000000" w:themeColor="text1"/>
          <w:sz w:val="24"/>
          <w:szCs w:val="24"/>
        </w:rPr>
      </w:pPr>
      <w:bookmarkStart w:id="12" w:name="2_5"/>
      <w:bookmarkStart w:id="13" w:name="sub435964_2_5"/>
      <w:bookmarkEnd w:id="12"/>
      <w:bookmarkEnd w:id="13"/>
      <w:r w:rsidRPr="00190322">
        <w:rPr>
          <w:rFonts w:asciiTheme="minorEastAsia" w:hAnsiTheme="minorEastAsia"/>
          <w:b/>
          <w:color w:val="000000" w:themeColor="text1"/>
          <w:sz w:val="24"/>
          <w:szCs w:val="24"/>
        </w:rPr>
        <w:t>第五条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国家融资项目的范围包括：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（一）使用国家发行债券所筹资金的项目；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（二）使用国家对外借款或者担保所筹资金的项目；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（三）使用国家政策性贷款的项目；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（四）国家授权投资主体融资的项目；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（五）国家特许的融资项目。 </w:t>
      </w:r>
    </w:p>
    <w:p w:rsidR="00190322" w:rsidRPr="00190322" w:rsidRDefault="00190322" w:rsidP="00190322">
      <w:pPr>
        <w:spacing w:line="360" w:lineRule="auto"/>
        <w:rPr>
          <w:rFonts w:asciiTheme="minorEastAsia" w:hAnsiTheme="minorEastAsia"/>
          <w:b/>
          <w:color w:val="000000" w:themeColor="text1"/>
          <w:sz w:val="24"/>
          <w:szCs w:val="24"/>
        </w:rPr>
      </w:pPr>
      <w:bookmarkStart w:id="14" w:name="2_6"/>
      <w:bookmarkStart w:id="15" w:name="sub435964_2_6"/>
      <w:bookmarkEnd w:id="14"/>
      <w:bookmarkEnd w:id="15"/>
      <w:r w:rsidRPr="00190322">
        <w:rPr>
          <w:rFonts w:asciiTheme="minorEastAsia" w:hAnsiTheme="minorEastAsia"/>
          <w:b/>
          <w:color w:val="000000" w:themeColor="text1"/>
          <w:sz w:val="24"/>
          <w:szCs w:val="24"/>
        </w:rPr>
        <w:t>第六条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使用国际组织或者外国政府资金的项目的范围包括：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（一）使用世界银行、</w:t>
      </w:r>
      <w:hyperlink r:id="rId9" w:tgtFrame="_blank" w:history="1">
        <w:r w:rsidRPr="00190322">
          <w:rPr>
            <w:rStyle w:val="a3"/>
            <w:rFonts w:asciiTheme="minorEastAsia" w:hAnsiTheme="minorEastAsia"/>
            <w:color w:val="000000" w:themeColor="text1"/>
            <w:sz w:val="24"/>
            <w:szCs w:val="24"/>
            <w:u w:val="none"/>
          </w:rPr>
          <w:t>亚洲开发银行</w:t>
        </w:r>
      </w:hyperlink>
      <w:r w:rsidRPr="00190322">
        <w:rPr>
          <w:rFonts w:asciiTheme="minorEastAsia" w:hAnsiTheme="minorEastAsia"/>
          <w:color w:val="000000" w:themeColor="text1"/>
          <w:sz w:val="24"/>
          <w:szCs w:val="24"/>
        </w:rPr>
        <w:t xml:space="preserve">等国际组织贷款资金的项目；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（二）使用外国政府及其机构贷款资金的项目；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（三）使用国际组织或者外国政府援助资金的项目。 </w:t>
      </w:r>
    </w:p>
    <w:p w:rsidR="00190322" w:rsidRPr="00190322" w:rsidRDefault="00190322" w:rsidP="00190322">
      <w:pPr>
        <w:spacing w:line="360" w:lineRule="auto"/>
        <w:rPr>
          <w:rFonts w:asciiTheme="minorEastAsia" w:hAnsiTheme="minorEastAsia"/>
          <w:b/>
          <w:color w:val="000000" w:themeColor="text1"/>
          <w:sz w:val="24"/>
          <w:szCs w:val="24"/>
        </w:rPr>
      </w:pPr>
      <w:bookmarkStart w:id="16" w:name="2_7"/>
      <w:bookmarkStart w:id="17" w:name="sub435964_2_7"/>
      <w:bookmarkEnd w:id="16"/>
      <w:bookmarkEnd w:id="17"/>
      <w:r w:rsidRPr="00190322">
        <w:rPr>
          <w:rFonts w:asciiTheme="minorEastAsia" w:hAnsiTheme="minorEastAsia"/>
          <w:b/>
          <w:color w:val="000000" w:themeColor="text1"/>
          <w:sz w:val="24"/>
          <w:szCs w:val="24"/>
        </w:rPr>
        <w:t>第七条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本规定第二条至第六条规定范围内的各类工程建设项目，包括项目的勘察、设计、施工、监理以及与工程建设有关的重要设备、材料等的采购，达到下列标准之一的，必须进行招标：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（一）施工单项合同估算价在200万元人民币以上的；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（二）重要设备、材料等货物的采购，单项合同估算价在100万元人民币以上的；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（三）勘察、设计、监理等服务的采购，单项合同估算价在50万元人民币以上的；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（四）单项合同估算价低于第（一）、（二）、（三）项规定的标准，但</w:t>
      </w:r>
      <w:hyperlink r:id="rId10" w:tgtFrame="_blank" w:history="1">
        <w:r w:rsidRPr="00190322">
          <w:rPr>
            <w:rStyle w:val="a3"/>
            <w:rFonts w:asciiTheme="minorEastAsia" w:hAnsiTheme="minorEastAsia"/>
            <w:color w:val="000000" w:themeColor="text1"/>
            <w:sz w:val="24"/>
            <w:szCs w:val="24"/>
            <w:u w:val="none"/>
          </w:rPr>
          <w:t>项目总投资额</w:t>
        </w:r>
      </w:hyperlink>
      <w:r w:rsidRPr="00190322">
        <w:rPr>
          <w:rFonts w:asciiTheme="minorEastAsia" w:hAnsiTheme="minorEastAsia"/>
          <w:color w:val="000000" w:themeColor="text1"/>
          <w:sz w:val="24"/>
          <w:szCs w:val="24"/>
        </w:rPr>
        <w:t xml:space="preserve">在3000万元人民币以上的。 </w:t>
      </w:r>
    </w:p>
    <w:p w:rsidR="00190322" w:rsidRPr="00190322" w:rsidRDefault="00190322" w:rsidP="00190322">
      <w:pPr>
        <w:spacing w:line="360" w:lineRule="auto"/>
        <w:rPr>
          <w:rFonts w:asciiTheme="minorEastAsia" w:hAnsiTheme="minorEastAsia"/>
          <w:b/>
          <w:color w:val="000000" w:themeColor="text1"/>
          <w:sz w:val="24"/>
          <w:szCs w:val="24"/>
        </w:rPr>
      </w:pPr>
      <w:bookmarkStart w:id="18" w:name="2_8"/>
      <w:bookmarkStart w:id="19" w:name="sub435964_2_8"/>
      <w:bookmarkEnd w:id="18"/>
      <w:bookmarkEnd w:id="19"/>
      <w:r w:rsidRPr="00190322">
        <w:rPr>
          <w:rFonts w:asciiTheme="minorEastAsia" w:hAnsiTheme="minorEastAsia"/>
          <w:b/>
          <w:color w:val="000000" w:themeColor="text1"/>
          <w:sz w:val="24"/>
          <w:szCs w:val="24"/>
        </w:rPr>
        <w:t>第八条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lastRenderedPageBreak/>
        <w:t xml:space="preserve">　　建设项目的勘察、设计，采用特定专利或者专有技术的，或者其建筑艺术造型有特殊要求的，经项目主管部门批准，可以不进行招标。 </w:t>
      </w:r>
    </w:p>
    <w:p w:rsidR="00190322" w:rsidRPr="00190322" w:rsidRDefault="00190322" w:rsidP="00190322">
      <w:pPr>
        <w:spacing w:line="360" w:lineRule="auto"/>
        <w:rPr>
          <w:rFonts w:asciiTheme="minorEastAsia" w:hAnsiTheme="minorEastAsia"/>
          <w:color w:val="000000" w:themeColor="text1"/>
          <w:sz w:val="24"/>
          <w:szCs w:val="24"/>
        </w:rPr>
      </w:pPr>
      <w:bookmarkStart w:id="20" w:name="2_9"/>
      <w:bookmarkStart w:id="21" w:name="sub435964_2_9"/>
      <w:bookmarkEnd w:id="20"/>
      <w:bookmarkEnd w:id="21"/>
      <w:r w:rsidRPr="00190322">
        <w:rPr>
          <w:rFonts w:asciiTheme="minorEastAsia" w:hAnsiTheme="minorEastAsia"/>
          <w:color w:val="000000" w:themeColor="text1"/>
          <w:sz w:val="24"/>
          <w:szCs w:val="24"/>
        </w:rPr>
        <w:t>第九条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依法必须进行招标的项目，全部使用国有资金投资或者国有资金投资占控股或者主导地位的，应当公开招标。 </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招标投标活动不受地区、部门的限制，不得对潜在投标人实行歧视待遇。 </w:t>
      </w:r>
    </w:p>
    <w:p w:rsidR="00190322" w:rsidRPr="00190322" w:rsidRDefault="00190322" w:rsidP="00190322">
      <w:pPr>
        <w:spacing w:line="360" w:lineRule="auto"/>
        <w:rPr>
          <w:rFonts w:asciiTheme="minorEastAsia" w:hAnsiTheme="minorEastAsia"/>
          <w:b/>
          <w:color w:val="000000" w:themeColor="text1"/>
          <w:sz w:val="24"/>
          <w:szCs w:val="24"/>
        </w:rPr>
      </w:pPr>
      <w:bookmarkStart w:id="22" w:name="2_10"/>
      <w:bookmarkStart w:id="23" w:name="sub435964_2_10"/>
      <w:bookmarkEnd w:id="22"/>
      <w:bookmarkEnd w:id="23"/>
      <w:r w:rsidRPr="00190322">
        <w:rPr>
          <w:rFonts w:asciiTheme="minorEastAsia" w:hAnsiTheme="minorEastAsia"/>
          <w:b/>
          <w:color w:val="000000" w:themeColor="text1"/>
          <w:sz w:val="24"/>
          <w:szCs w:val="24"/>
        </w:rPr>
        <w:t>第十条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省、</w:t>
      </w:r>
      <w:hyperlink r:id="rId11" w:tgtFrame="_blank" w:history="1">
        <w:r w:rsidRPr="00190322">
          <w:rPr>
            <w:rStyle w:val="a3"/>
            <w:rFonts w:asciiTheme="minorEastAsia" w:hAnsiTheme="minorEastAsia"/>
            <w:color w:val="000000" w:themeColor="text1"/>
            <w:sz w:val="24"/>
            <w:szCs w:val="24"/>
            <w:u w:val="none"/>
          </w:rPr>
          <w:t>自治区</w:t>
        </w:r>
      </w:hyperlink>
      <w:r w:rsidRPr="00190322">
        <w:rPr>
          <w:rFonts w:asciiTheme="minorEastAsia" w:hAnsiTheme="minorEastAsia"/>
          <w:color w:val="000000" w:themeColor="text1"/>
          <w:sz w:val="24"/>
          <w:szCs w:val="24"/>
        </w:rPr>
        <w:t xml:space="preserve">、直辖市人民政府根据实际情况，可以规定本地区必须进行招标的具体范围和规模标准，但不得缩小本规定确定的必须进行招标的范围。 </w:t>
      </w:r>
    </w:p>
    <w:p w:rsidR="00190322" w:rsidRPr="00190322" w:rsidRDefault="00190322" w:rsidP="00190322">
      <w:pPr>
        <w:spacing w:line="360" w:lineRule="auto"/>
        <w:rPr>
          <w:rFonts w:asciiTheme="minorEastAsia" w:hAnsiTheme="minorEastAsia"/>
          <w:b/>
          <w:color w:val="000000" w:themeColor="text1"/>
          <w:sz w:val="24"/>
          <w:szCs w:val="24"/>
        </w:rPr>
      </w:pPr>
      <w:bookmarkStart w:id="24" w:name="2_11"/>
      <w:bookmarkStart w:id="25" w:name="sub435964_2_11"/>
      <w:bookmarkEnd w:id="24"/>
      <w:bookmarkEnd w:id="25"/>
      <w:r w:rsidRPr="00190322">
        <w:rPr>
          <w:rFonts w:asciiTheme="minorEastAsia" w:hAnsiTheme="minorEastAsia"/>
          <w:b/>
          <w:color w:val="000000" w:themeColor="text1"/>
          <w:sz w:val="24"/>
          <w:szCs w:val="24"/>
        </w:rPr>
        <w:t>第十一条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国家发展计划委员会可以根据实际需要，会同国务院有关部门对本规定确定的必须进行招标的具体范围和规模标准进行部分调整。 </w:t>
      </w:r>
    </w:p>
    <w:p w:rsidR="00190322" w:rsidRPr="00190322" w:rsidRDefault="00190322" w:rsidP="00190322">
      <w:pPr>
        <w:spacing w:line="360" w:lineRule="auto"/>
        <w:rPr>
          <w:rFonts w:asciiTheme="minorEastAsia" w:hAnsiTheme="minorEastAsia"/>
          <w:b/>
          <w:color w:val="000000" w:themeColor="text1"/>
          <w:sz w:val="24"/>
          <w:szCs w:val="24"/>
        </w:rPr>
      </w:pPr>
      <w:bookmarkStart w:id="26" w:name="2_12"/>
      <w:bookmarkStart w:id="27" w:name="sub435964_2_12"/>
      <w:bookmarkEnd w:id="26"/>
      <w:bookmarkEnd w:id="27"/>
      <w:r w:rsidRPr="00190322">
        <w:rPr>
          <w:rFonts w:asciiTheme="minorEastAsia" w:hAnsiTheme="minorEastAsia"/>
          <w:b/>
          <w:color w:val="000000" w:themeColor="text1"/>
          <w:sz w:val="24"/>
          <w:szCs w:val="24"/>
        </w:rPr>
        <w:t>第十二条</w:t>
      </w:r>
    </w:p>
    <w:p w:rsidR="00190322" w:rsidRPr="00190322" w:rsidRDefault="00190322" w:rsidP="00190322">
      <w:pPr>
        <w:spacing w:line="360" w:lineRule="auto"/>
        <w:rPr>
          <w:rFonts w:asciiTheme="minorEastAsia" w:hAnsiTheme="minorEastAsia"/>
          <w:color w:val="000000" w:themeColor="text1"/>
          <w:sz w:val="24"/>
          <w:szCs w:val="24"/>
        </w:rPr>
      </w:pPr>
      <w:r w:rsidRPr="00190322">
        <w:rPr>
          <w:rFonts w:asciiTheme="minorEastAsia" w:hAnsiTheme="minorEastAsia"/>
          <w:color w:val="000000" w:themeColor="text1"/>
          <w:sz w:val="24"/>
          <w:szCs w:val="24"/>
        </w:rPr>
        <w:t xml:space="preserve">　　本规定自发布之日起施行。 </w:t>
      </w:r>
    </w:p>
    <w:p w:rsidR="00EB068C" w:rsidRPr="00190322" w:rsidRDefault="00EB068C" w:rsidP="00190322">
      <w:pPr>
        <w:spacing w:line="360" w:lineRule="auto"/>
        <w:rPr>
          <w:rFonts w:asciiTheme="minorEastAsia" w:hAnsiTheme="minorEastAsia"/>
          <w:color w:val="000000" w:themeColor="text1"/>
          <w:sz w:val="24"/>
          <w:szCs w:val="24"/>
        </w:rPr>
      </w:pPr>
    </w:p>
    <w:sectPr w:rsidR="00EB068C" w:rsidRPr="00190322" w:rsidSect="00EB068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577FEF"/>
    <w:multiLevelType w:val="multilevel"/>
    <w:tmpl w:val="6E58AF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37A05FE"/>
    <w:multiLevelType w:val="multilevel"/>
    <w:tmpl w:val="300E1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2D124BA"/>
    <w:multiLevelType w:val="multilevel"/>
    <w:tmpl w:val="D1346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90322"/>
    <w:rsid w:val="00190322"/>
    <w:rsid w:val="00EB068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068C"/>
    <w:pPr>
      <w:widowControl w:val="0"/>
      <w:jc w:val="both"/>
    </w:pPr>
  </w:style>
  <w:style w:type="paragraph" w:styleId="1">
    <w:name w:val="heading 1"/>
    <w:basedOn w:val="a"/>
    <w:link w:val="1Char"/>
    <w:uiPriority w:val="9"/>
    <w:qFormat/>
    <w:rsid w:val="00190322"/>
    <w:pPr>
      <w:widowControl/>
      <w:spacing w:before="100" w:beforeAutospacing="1" w:after="100" w:afterAutospacing="1"/>
      <w:jc w:val="left"/>
      <w:outlineLvl w:val="0"/>
    </w:pPr>
    <w:rPr>
      <w:rFonts w:ascii="宋体" w:eastAsia="宋体" w:hAnsi="宋体" w:cs="宋体"/>
      <w:b/>
      <w:bCs/>
      <w:kern w:val="36"/>
      <w:sz w:val="24"/>
      <w:szCs w:val="24"/>
    </w:rPr>
  </w:style>
  <w:style w:type="paragraph" w:styleId="2">
    <w:name w:val="heading 2"/>
    <w:basedOn w:val="a"/>
    <w:link w:val="2Char"/>
    <w:uiPriority w:val="9"/>
    <w:qFormat/>
    <w:rsid w:val="00190322"/>
    <w:pPr>
      <w:widowControl/>
      <w:spacing w:before="100" w:beforeAutospacing="1" w:after="100" w:afterAutospacing="1"/>
      <w:jc w:val="left"/>
      <w:outlineLvl w:val="1"/>
    </w:pPr>
    <w:rPr>
      <w:rFonts w:ascii="宋体" w:eastAsia="宋体" w:hAnsi="宋体" w:cs="宋体"/>
      <w:b/>
      <w:bCs/>
      <w:kern w:val="0"/>
      <w:sz w:val="24"/>
      <w:szCs w:val="24"/>
    </w:rPr>
  </w:style>
  <w:style w:type="paragraph" w:styleId="3">
    <w:name w:val="heading 3"/>
    <w:basedOn w:val="a"/>
    <w:link w:val="3Char"/>
    <w:uiPriority w:val="9"/>
    <w:qFormat/>
    <w:rsid w:val="00190322"/>
    <w:pPr>
      <w:widowControl/>
      <w:spacing w:before="100" w:beforeAutospacing="1" w:after="100" w:afterAutospacing="1"/>
      <w:jc w:val="left"/>
      <w:outlineLvl w:val="2"/>
    </w:pPr>
    <w:rPr>
      <w:rFonts w:ascii="宋体" w:eastAsia="宋体" w:hAnsi="宋体" w:cs="宋体"/>
      <w:b/>
      <w:bCs/>
      <w:kern w:val="0"/>
      <w:sz w:val="24"/>
      <w:szCs w:val="24"/>
    </w:rPr>
  </w:style>
  <w:style w:type="paragraph" w:styleId="4">
    <w:name w:val="heading 4"/>
    <w:basedOn w:val="a"/>
    <w:link w:val="4Char"/>
    <w:uiPriority w:val="9"/>
    <w:qFormat/>
    <w:rsid w:val="00190322"/>
    <w:pPr>
      <w:widowControl/>
      <w:spacing w:before="100" w:beforeAutospacing="1" w:after="100" w:afterAutospacing="1"/>
      <w:jc w:val="left"/>
      <w:outlineLvl w:val="3"/>
    </w:pPr>
    <w:rPr>
      <w:rFonts w:ascii="宋体" w:eastAsia="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190322"/>
    <w:rPr>
      <w:rFonts w:ascii="宋体" w:eastAsia="宋体" w:hAnsi="宋体" w:cs="宋体"/>
      <w:b/>
      <w:bCs/>
      <w:kern w:val="36"/>
      <w:sz w:val="24"/>
      <w:szCs w:val="24"/>
    </w:rPr>
  </w:style>
  <w:style w:type="character" w:customStyle="1" w:styleId="2Char">
    <w:name w:val="标题 2 Char"/>
    <w:basedOn w:val="a0"/>
    <w:link w:val="2"/>
    <w:uiPriority w:val="9"/>
    <w:rsid w:val="00190322"/>
    <w:rPr>
      <w:rFonts w:ascii="宋体" w:eastAsia="宋体" w:hAnsi="宋体" w:cs="宋体"/>
      <w:b/>
      <w:bCs/>
      <w:kern w:val="0"/>
      <w:sz w:val="24"/>
      <w:szCs w:val="24"/>
    </w:rPr>
  </w:style>
  <w:style w:type="character" w:customStyle="1" w:styleId="3Char">
    <w:name w:val="标题 3 Char"/>
    <w:basedOn w:val="a0"/>
    <w:link w:val="3"/>
    <w:uiPriority w:val="9"/>
    <w:rsid w:val="00190322"/>
    <w:rPr>
      <w:rFonts w:ascii="宋体" w:eastAsia="宋体" w:hAnsi="宋体" w:cs="宋体"/>
      <w:b/>
      <w:bCs/>
      <w:kern w:val="0"/>
      <w:sz w:val="24"/>
      <w:szCs w:val="24"/>
    </w:rPr>
  </w:style>
  <w:style w:type="character" w:customStyle="1" w:styleId="4Char">
    <w:name w:val="标题 4 Char"/>
    <w:basedOn w:val="a0"/>
    <w:link w:val="4"/>
    <w:uiPriority w:val="9"/>
    <w:rsid w:val="00190322"/>
    <w:rPr>
      <w:rFonts w:ascii="宋体" w:eastAsia="宋体" w:hAnsi="宋体" w:cs="宋体"/>
      <w:b/>
      <w:bCs/>
      <w:kern w:val="0"/>
      <w:sz w:val="24"/>
      <w:szCs w:val="24"/>
    </w:rPr>
  </w:style>
  <w:style w:type="character" w:styleId="a3">
    <w:name w:val="Hyperlink"/>
    <w:basedOn w:val="a0"/>
    <w:uiPriority w:val="99"/>
    <w:unhideWhenUsed/>
    <w:rsid w:val="00190322"/>
    <w:rPr>
      <w:strike w:val="0"/>
      <w:dstrike w:val="0"/>
      <w:color w:val="136EC2"/>
      <w:u w:val="single"/>
      <w:effect w:val="none"/>
    </w:rPr>
  </w:style>
  <w:style w:type="paragraph" w:styleId="a4">
    <w:name w:val="Normal (Web)"/>
    <w:basedOn w:val="a"/>
    <w:uiPriority w:val="99"/>
    <w:semiHidden/>
    <w:unhideWhenUsed/>
    <w:rsid w:val="00190322"/>
    <w:pPr>
      <w:widowControl/>
      <w:spacing w:before="100" w:beforeAutospacing="1" w:after="100" w:afterAutospacing="1"/>
      <w:jc w:val="left"/>
    </w:pPr>
    <w:rPr>
      <w:rFonts w:ascii="宋体" w:eastAsia="宋体" w:hAnsi="宋体" w:cs="宋体"/>
      <w:kern w:val="0"/>
      <w:sz w:val="24"/>
      <w:szCs w:val="24"/>
    </w:rPr>
  </w:style>
  <w:style w:type="paragraph" w:customStyle="1" w:styleId="ref-bd">
    <w:name w:val="ref-bd"/>
    <w:basedOn w:val="a"/>
    <w:rsid w:val="00190322"/>
    <w:pPr>
      <w:widowControl/>
      <w:spacing w:before="100" w:beforeAutospacing="1" w:after="100" w:afterAutospacing="1"/>
      <w:ind w:left="315"/>
      <w:jc w:val="left"/>
    </w:pPr>
    <w:rPr>
      <w:rFonts w:ascii="宋体" w:eastAsia="宋体" w:hAnsi="宋体" w:cs="宋体"/>
      <w:kern w:val="0"/>
      <w:sz w:val="24"/>
      <w:szCs w:val="24"/>
    </w:rPr>
  </w:style>
  <w:style w:type="character" w:customStyle="1" w:styleId="throwbtl-link-span">
    <w:name w:val="throwbtl-link-span"/>
    <w:basedOn w:val="a0"/>
    <w:rsid w:val="00190322"/>
  </w:style>
  <w:style w:type="character" w:customStyle="1" w:styleId="textedit1">
    <w:name w:val="text_edit1"/>
    <w:basedOn w:val="a0"/>
    <w:rsid w:val="00190322"/>
    <w:rPr>
      <w:b w:val="0"/>
      <w:bCs w:val="0"/>
      <w:vanish w:val="0"/>
      <w:webHidden w:val="0"/>
      <w:color w:val="3366CC"/>
      <w:sz w:val="15"/>
      <w:szCs w:val="15"/>
      <w:specVanish w:val="0"/>
    </w:rPr>
  </w:style>
  <w:style w:type="character" w:customStyle="1" w:styleId="headline-content2">
    <w:name w:val="headline-content2"/>
    <w:basedOn w:val="a0"/>
    <w:rsid w:val="00190322"/>
  </w:style>
  <w:style w:type="paragraph" w:styleId="a5">
    <w:name w:val="Balloon Text"/>
    <w:basedOn w:val="a"/>
    <w:link w:val="Char"/>
    <w:uiPriority w:val="99"/>
    <w:semiHidden/>
    <w:unhideWhenUsed/>
    <w:rsid w:val="00190322"/>
    <w:rPr>
      <w:sz w:val="18"/>
      <w:szCs w:val="18"/>
    </w:rPr>
  </w:style>
  <w:style w:type="character" w:customStyle="1" w:styleId="Char">
    <w:name w:val="批注框文本 Char"/>
    <w:basedOn w:val="a0"/>
    <w:link w:val="a5"/>
    <w:uiPriority w:val="99"/>
    <w:semiHidden/>
    <w:rsid w:val="00190322"/>
    <w:rPr>
      <w:sz w:val="18"/>
      <w:szCs w:val="18"/>
    </w:rPr>
  </w:style>
</w:styles>
</file>

<file path=word/webSettings.xml><?xml version="1.0" encoding="utf-8"?>
<w:webSettings xmlns:r="http://schemas.openxmlformats.org/officeDocument/2006/relationships" xmlns:w="http://schemas.openxmlformats.org/wordprocessingml/2006/main">
  <w:divs>
    <w:div w:id="1462572525">
      <w:bodyDiv w:val="1"/>
      <w:marLeft w:val="0"/>
      <w:marRight w:val="0"/>
      <w:marTop w:val="0"/>
      <w:marBottom w:val="0"/>
      <w:divBdr>
        <w:top w:val="none" w:sz="0" w:space="0" w:color="auto"/>
        <w:left w:val="none" w:sz="0" w:space="0" w:color="auto"/>
        <w:bottom w:val="none" w:sz="0" w:space="0" w:color="auto"/>
        <w:right w:val="none" w:sz="0" w:space="0" w:color="auto"/>
      </w:divBdr>
      <w:divsChild>
        <w:div w:id="731923736">
          <w:marLeft w:val="0"/>
          <w:marRight w:val="0"/>
          <w:marTop w:val="0"/>
          <w:marBottom w:val="0"/>
          <w:divBdr>
            <w:top w:val="none" w:sz="0" w:space="0" w:color="auto"/>
            <w:left w:val="none" w:sz="0" w:space="0" w:color="auto"/>
            <w:bottom w:val="none" w:sz="0" w:space="0" w:color="auto"/>
            <w:right w:val="none" w:sz="0" w:space="0" w:color="auto"/>
          </w:divBdr>
          <w:divsChild>
            <w:div w:id="148179269">
              <w:marLeft w:val="0"/>
              <w:marRight w:val="0"/>
              <w:marTop w:val="0"/>
              <w:marBottom w:val="0"/>
              <w:divBdr>
                <w:top w:val="none" w:sz="0" w:space="0" w:color="auto"/>
                <w:left w:val="none" w:sz="0" w:space="0" w:color="auto"/>
                <w:bottom w:val="none" w:sz="0" w:space="0" w:color="auto"/>
                <w:right w:val="none" w:sz="0" w:space="0" w:color="auto"/>
              </w:divBdr>
              <w:divsChild>
                <w:div w:id="1284463122">
                  <w:marLeft w:val="0"/>
                  <w:marRight w:val="0"/>
                  <w:marTop w:val="0"/>
                  <w:marBottom w:val="0"/>
                  <w:divBdr>
                    <w:top w:val="none" w:sz="0" w:space="0" w:color="auto"/>
                    <w:left w:val="none" w:sz="0" w:space="0" w:color="auto"/>
                    <w:bottom w:val="none" w:sz="0" w:space="0" w:color="auto"/>
                    <w:right w:val="none" w:sz="0" w:space="0" w:color="auto"/>
                  </w:divBdr>
                  <w:divsChild>
                    <w:div w:id="865757807">
                      <w:marLeft w:val="0"/>
                      <w:marRight w:val="0"/>
                      <w:marTop w:val="169"/>
                      <w:marBottom w:val="0"/>
                      <w:divBdr>
                        <w:top w:val="none" w:sz="0" w:space="0" w:color="auto"/>
                        <w:left w:val="none" w:sz="0" w:space="0" w:color="auto"/>
                        <w:bottom w:val="none" w:sz="0" w:space="0" w:color="auto"/>
                        <w:right w:val="none" w:sz="0" w:space="0" w:color="auto"/>
                      </w:divBdr>
                      <w:divsChild>
                        <w:div w:id="486552301">
                          <w:marLeft w:val="0"/>
                          <w:marRight w:val="0"/>
                          <w:marTop w:val="0"/>
                          <w:marBottom w:val="0"/>
                          <w:divBdr>
                            <w:top w:val="none" w:sz="0" w:space="0" w:color="auto"/>
                            <w:left w:val="none" w:sz="0" w:space="0" w:color="auto"/>
                            <w:bottom w:val="none" w:sz="0" w:space="0" w:color="auto"/>
                            <w:right w:val="none" w:sz="0" w:space="0" w:color="auto"/>
                          </w:divBdr>
                          <w:divsChild>
                            <w:div w:id="1989631410">
                              <w:marLeft w:val="0"/>
                              <w:marRight w:val="36"/>
                              <w:marTop w:val="48"/>
                              <w:marBottom w:val="0"/>
                              <w:divBdr>
                                <w:top w:val="single" w:sz="4" w:space="10" w:color="DDDDDD"/>
                                <w:left w:val="single" w:sz="4" w:space="12" w:color="DDDDDD"/>
                                <w:bottom w:val="single" w:sz="4" w:space="6" w:color="DDDDDD"/>
                                <w:right w:val="single" w:sz="4" w:space="18" w:color="DDDDDD"/>
                              </w:divBdr>
                              <w:divsChild>
                                <w:div w:id="935140217">
                                  <w:marLeft w:val="0"/>
                                  <w:marRight w:val="0"/>
                                  <w:marTop w:val="0"/>
                                  <w:marBottom w:val="0"/>
                                  <w:divBdr>
                                    <w:top w:val="none" w:sz="0" w:space="0" w:color="auto"/>
                                    <w:left w:val="none" w:sz="0" w:space="0" w:color="auto"/>
                                    <w:bottom w:val="none" w:sz="0" w:space="0" w:color="auto"/>
                                    <w:right w:val="none" w:sz="0" w:space="0" w:color="auto"/>
                                  </w:divBdr>
                                  <w:divsChild>
                                    <w:div w:id="526649207">
                                      <w:marLeft w:val="0"/>
                                      <w:marRight w:val="0"/>
                                      <w:marTop w:val="0"/>
                                      <w:marBottom w:val="363"/>
                                      <w:divBdr>
                                        <w:top w:val="none" w:sz="0" w:space="0" w:color="auto"/>
                                        <w:left w:val="none" w:sz="0" w:space="0" w:color="auto"/>
                                        <w:bottom w:val="none" w:sz="0" w:space="0" w:color="auto"/>
                                        <w:right w:val="none" w:sz="0" w:space="0" w:color="auto"/>
                                      </w:divBdr>
                                      <w:divsChild>
                                        <w:div w:id="1447580772">
                                          <w:marLeft w:val="0"/>
                                          <w:marRight w:val="0"/>
                                          <w:marTop w:val="0"/>
                                          <w:marBottom w:val="303"/>
                                          <w:divBdr>
                                            <w:top w:val="none" w:sz="0" w:space="0" w:color="auto"/>
                                            <w:left w:val="none" w:sz="0" w:space="0" w:color="auto"/>
                                            <w:bottom w:val="none" w:sz="0" w:space="0" w:color="auto"/>
                                            <w:right w:val="none" w:sz="0" w:space="0" w:color="auto"/>
                                          </w:divBdr>
                                          <w:divsChild>
                                            <w:div w:id="1346709848">
                                              <w:marLeft w:val="0"/>
                                              <w:marRight w:val="0"/>
                                              <w:marTop w:val="0"/>
                                              <w:marBottom w:val="0"/>
                                              <w:divBdr>
                                                <w:top w:val="none" w:sz="0" w:space="0" w:color="auto"/>
                                                <w:left w:val="none" w:sz="0" w:space="0" w:color="auto"/>
                                                <w:bottom w:val="none" w:sz="0" w:space="0" w:color="auto"/>
                                                <w:right w:val="none" w:sz="0" w:space="0" w:color="auto"/>
                                              </w:divBdr>
                                              <w:divsChild>
                                                <w:div w:id="1505437664">
                                                  <w:marLeft w:val="0"/>
                                                  <w:marRight w:val="0"/>
                                                  <w:marTop w:val="0"/>
                                                  <w:marBottom w:val="0"/>
                                                  <w:divBdr>
                                                    <w:top w:val="none" w:sz="0" w:space="0" w:color="auto"/>
                                                    <w:left w:val="none" w:sz="0" w:space="0" w:color="auto"/>
                                                    <w:bottom w:val="none" w:sz="0" w:space="0" w:color="auto"/>
                                                    <w:right w:val="none" w:sz="0" w:space="0" w:color="auto"/>
                                                  </w:divBdr>
                                                </w:div>
                                              </w:divsChild>
                                            </w:div>
                                            <w:div w:id="80334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09418">
                                      <w:marLeft w:val="0"/>
                                      <w:marRight w:val="0"/>
                                      <w:marTop w:val="0"/>
                                      <w:marBottom w:val="121"/>
                                      <w:divBdr>
                                        <w:top w:val="single" w:sz="4" w:space="0" w:color="DEDFE1"/>
                                        <w:left w:val="single" w:sz="4" w:space="0" w:color="DEDFE1"/>
                                        <w:bottom w:val="single" w:sz="4" w:space="0" w:color="DEDFE1"/>
                                        <w:right w:val="single" w:sz="4" w:space="0" w:color="DEDFE1"/>
                                      </w:divBdr>
                                    </w:div>
                                    <w:div w:id="1707021828">
                                      <w:marLeft w:val="0"/>
                                      <w:marRight w:val="0"/>
                                      <w:marTop w:val="0"/>
                                      <w:marBottom w:val="0"/>
                                      <w:divBdr>
                                        <w:top w:val="none" w:sz="0" w:space="0" w:color="auto"/>
                                        <w:left w:val="none" w:sz="0" w:space="0" w:color="auto"/>
                                        <w:bottom w:val="none" w:sz="0" w:space="0" w:color="auto"/>
                                        <w:right w:val="none" w:sz="0" w:space="0" w:color="auto"/>
                                      </w:divBdr>
                                    </w:div>
                                    <w:div w:id="156725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aike.baidu.com/view/277710.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baike.baidu.com/view/938288.ht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aike.baidu.com/view/277491.htm" TargetMode="External"/><Relationship Id="rId11" Type="http://schemas.openxmlformats.org/officeDocument/2006/relationships/hyperlink" Target="http://baike.baidu.com/view/54334.htm" TargetMode="External"/><Relationship Id="rId5" Type="http://schemas.openxmlformats.org/officeDocument/2006/relationships/hyperlink" Target="http://baike.baidu.com/view/1876.htm" TargetMode="External"/><Relationship Id="rId10" Type="http://schemas.openxmlformats.org/officeDocument/2006/relationships/hyperlink" Target="http://baike.baidu.com/view/2816120.htm" TargetMode="External"/><Relationship Id="rId4" Type="http://schemas.openxmlformats.org/officeDocument/2006/relationships/webSettings" Target="webSettings.xml"/><Relationship Id="rId9" Type="http://schemas.openxmlformats.org/officeDocument/2006/relationships/hyperlink" Target="http://baike.baidu.com/view/94307.h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297</Words>
  <Characters>1698</Characters>
  <Application>Microsoft Office Word</Application>
  <DocSecurity>0</DocSecurity>
  <Lines>14</Lines>
  <Paragraphs>3</Paragraphs>
  <ScaleCrop>false</ScaleCrop>
  <Company>微软中国</Company>
  <LinksUpToDate>false</LinksUpToDate>
  <CharactersWithSpaces>1992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2012-12-17T06:33:00Z</dcterms:created>
  <dcterms:modified xsi:type="dcterms:W3CDTF">2012-12-17T06:38:00Z</dcterms:modified>
</cp:coreProperties>
</file>