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B37" w:rsidRPr="00997B37" w:rsidRDefault="00997B37" w:rsidP="00997B37">
      <w:pPr>
        <w:widowControl/>
        <w:shd w:val="clear" w:color="auto" w:fill="FFFFFF"/>
        <w:spacing w:after="375" w:line="600" w:lineRule="atLeast"/>
        <w:jc w:val="left"/>
        <w:outlineLvl w:val="0"/>
        <w:rPr>
          <w:rFonts w:ascii="΢ȭхڢ, ڌ墬 Verdana" w:eastAsia="΢ȭхڢ, ڌ墬 Verdana" w:hAnsi="宋体" w:cs="宋体"/>
          <w:kern w:val="36"/>
          <w:sz w:val="45"/>
          <w:szCs w:val="45"/>
        </w:rPr>
      </w:pPr>
      <w:r w:rsidRPr="00997B37">
        <w:rPr>
          <w:rFonts w:ascii="΢ȭхڢ, ڌ墬 Verdana" w:eastAsia="΢ȭхڢ, ڌ墬 Verdana" w:hAnsi="宋体" w:cs="宋体" w:hint="eastAsia"/>
          <w:kern w:val="36"/>
          <w:sz w:val="45"/>
          <w:szCs w:val="45"/>
        </w:rPr>
        <w:t>建筑工程方案设计招标投标管理办法</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关于印发《建筑工程方案设计招标投标管理办法》的通知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建市〔2008〕63号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各省、自治区建设厅，直辖市建委，北京市规划委，江苏省、山东省建管局，国务院有关部门建设司，新疆生产建设兵团建设局，总后基建营房部工程局，国资委管理的有关企业，有关行业协会：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为进一步规范建筑工程方案设计招标投标活动，确保建筑工程方案设计质量，体现公平有序竞争，节约社会资源。我部制定了《建筑工程方案设计招标投标管理办法》，现印发给你们，请遵照执行。执行中有何问题，请与我部建筑市场管理司联系。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附件：《建筑工程方案设计招标投标管理办法》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住房和城乡建设部（建设部代章）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二○○八年三月二十一日 </w:t>
      </w:r>
    </w:p>
    <w:p w:rsidR="00997B37" w:rsidRPr="00997B37" w:rsidRDefault="00997B37" w:rsidP="00997B37">
      <w:pPr>
        <w:widowControl/>
        <w:pBdr>
          <w:bottom w:val="single" w:sz="6" w:space="5" w:color="DEDFE1"/>
        </w:pBdr>
        <w:shd w:val="clear" w:color="auto" w:fill="FFFFFF"/>
        <w:spacing w:line="360" w:lineRule="atLeast"/>
        <w:jc w:val="left"/>
        <w:outlineLvl w:val="1"/>
        <w:rPr>
          <w:rFonts w:ascii="宋体" w:eastAsia="宋体" w:hAnsi="宋体" w:cs="宋体"/>
          <w:b/>
          <w:bCs/>
          <w:spacing w:val="8"/>
          <w:kern w:val="0"/>
          <w:sz w:val="27"/>
          <w:szCs w:val="27"/>
        </w:rPr>
      </w:pPr>
      <w:bookmarkStart w:id="0" w:name="2"/>
      <w:bookmarkStart w:id="1" w:name="sub6415689_2"/>
      <w:bookmarkEnd w:id="0"/>
      <w:bookmarkEnd w:id="1"/>
      <w:r w:rsidRPr="00997B37">
        <w:rPr>
          <w:rFonts w:ascii="宋体" w:eastAsia="宋体" w:hAnsi="宋体" w:cs="宋体"/>
          <w:b/>
          <w:bCs/>
          <w:spacing w:val="8"/>
          <w:kern w:val="0"/>
          <w:sz w:val="27"/>
        </w:rPr>
        <w:t>第一章 总 则</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第一条 为规范建筑工程方案设计招标投标活动，提高建筑工程方案设计质量，体现公平有序竞争，根据《中华人民共和国建筑法》、《中华人民共和国招标投标法》及相关法律、法规和规章，制定本办法。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第二条 在中华人民共和国境内从事建筑工程方案设计招标投标及其管理活动的，适用本办法。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学术性的项目方案设计竞赛或不对某工程项目下一步设计工作的承接具有直接因果关系的“创意征集”等活动，不适用本办法。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第三条 本办法所称建筑工程方案设计招标投标，是指在建筑工程方案设计阶段，按照有关招标投标法律、法规和规章等规定进行的方案设计招标投标活动。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第四条 按照国家规定需要政府审批的建筑工程项目，有下列情形之一的，经有关部门批准，可以不进行招标: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w:t>
      </w:r>
      <w:proofErr w:type="gramStart"/>
      <w:r w:rsidRPr="00997B37">
        <w:rPr>
          <w:rFonts w:ascii="宋体" w:eastAsia="宋体" w:hAnsi="宋体" w:cs="宋体"/>
          <w:spacing w:val="8"/>
          <w:kern w:val="0"/>
          <w:sz w:val="24"/>
          <w:szCs w:val="24"/>
        </w:rPr>
        <w:t>一</w:t>
      </w:r>
      <w:proofErr w:type="gramEnd"/>
      <w:r w:rsidRPr="00997B37">
        <w:rPr>
          <w:rFonts w:ascii="宋体" w:eastAsia="宋体" w:hAnsi="宋体" w:cs="宋体"/>
          <w:spacing w:val="8"/>
          <w:kern w:val="0"/>
          <w:sz w:val="24"/>
          <w:szCs w:val="24"/>
        </w:rPr>
        <w:t xml:space="preserve">)涉及国家安全、国家秘密的;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(二)涉及抢险救灾的;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(三)主要工艺、技术采用特定专利、专有技术，或者建筑艺术造型有特殊要求的;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(四)技术复杂或专业性强，能够满足条件的设计机构少于三家，不能形成有效竞争的;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(五)项目的改、扩建或者技术改造，由其他设计机构设计影响项目功能配套性的;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(六)法律、法规规定可以不进行设计招标的其他情形。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lastRenderedPageBreak/>
        <w:t xml:space="preserve">　　第五条 国务院建设主管部门负责全国建筑工程方案设计招标投标活动统一监督管理。县级以上人民政府建设主管部门依法对本行政区域内建筑工程方案设计招标投标活动实施监督管理。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建筑工程方案设计招标投标管理流程图详见附件一。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第六条 建筑工程方案设计应按照科学发展观，全面贯彻适用、经济，在可能条件下注意美观的原则。建筑工程设计方案要与当地经济发展水平相适应，积极鼓励采用节能、节地、节水、节材、环保技术的建筑工程设计方案。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第七条 建筑工程方案设计招标投标活动应遵循公开、公平、公正、择优和诚实信用的原则。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第八条 建筑工程方案设计应严格执行《建设工程质量管理条例》、《建设工程勘察设计管理条例》和国家强制性标准条文;满足现行的建筑工程建设标准、设计规范(规程)和本办法规定的相应设计文件编制深度要求。 </w:t>
      </w:r>
    </w:p>
    <w:p w:rsidR="00997B37" w:rsidRPr="00997B37" w:rsidRDefault="00997B37" w:rsidP="00997B37">
      <w:pPr>
        <w:widowControl/>
        <w:pBdr>
          <w:bottom w:val="single" w:sz="6" w:space="5" w:color="DEDFE1"/>
        </w:pBdr>
        <w:shd w:val="clear" w:color="auto" w:fill="FFFFFF"/>
        <w:spacing w:line="360" w:lineRule="atLeast"/>
        <w:jc w:val="left"/>
        <w:outlineLvl w:val="1"/>
        <w:rPr>
          <w:rFonts w:ascii="宋体" w:eastAsia="宋体" w:hAnsi="宋体" w:cs="宋体"/>
          <w:b/>
          <w:bCs/>
          <w:spacing w:val="8"/>
          <w:kern w:val="0"/>
          <w:sz w:val="27"/>
          <w:szCs w:val="27"/>
        </w:rPr>
      </w:pPr>
      <w:bookmarkStart w:id="2" w:name="3"/>
      <w:bookmarkStart w:id="3" w:name="sub6415689_3"/>
      <w:bookmarkEnd w:id="2"/>
      <w:bookmarkEnd w:id="3"/>
      <w:r w:rsidRPr="00997B37">
        <w:rPr>
          <w:rFonts w:ascii="宋体" w:eastAsia="宋体" w:hAnsi="宋体" w:cs="宋体"/>
          <w:b/>
          <w:bCs/>
          <w:spacing w:val="8"/>
          <w:kern w:val="0"/>
          <w:sz w:val="27"/>
        </w:rPr>
        <w:t>第二章 招 标</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第九条 建筑工程方案设计招标方式分为公开招标和邀请招标。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全部使用国有资金投资或者国有资金投资占控股或者主导地位的建筑工程项目，以及国务院发展和改革部门确定的国家重点项目和省、自治区、直辖市人民政府确定的地方重点项目，除符合本办法第四条及第十条规定条件并依法获得批准外，应当公开招标。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第十条 依法必须进行公开招标的建筑工程项目，在下列情形下可以进行邀请招标：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w:t>
      </w:r>
      <w:proofErr w:type="gramStart"/>
      <w:r w:rsidRPr="00997B37">
        <w:rPr>
          <w:rFonts w:ascii="宋体" w:eastAsia="宋体" w:hAnsi="宋体" w:cs="宋体"/>
          <w:spacing w:val="8"/>
          <w:kern w:val="0"/>
          <w:sz w:val="24"/>
          <w:szCs w:val="24"/>
        </w:rPr>
        <w:t>一</w:t>
      </w:r>
      <w:proofErr w:type="gramEnd"/>
      <w:r w:rsidRPr="00997B37">
        <w:rPr>
          <w:rFonts w:ascii="宋体" w:eastAsia="宋体" w:hAnsi="宋体" w:cs="宋体"/>
          <w:spacing w:val="8"/>
          <w:kern w:val="0"/>
          <w:sz w:val="24"/>
          <w:szCs w:val="24"/>
        </w:rPr>
        <w:t xml:space="preserve">)项目的技术性、专业性强，或者环境资源条件特殊，符合条件的潜在投标人数量有限的;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(二)如采用公开招标，所需费用占建筑工程项目总投资额比例过大的;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(三)受自然因素限制，如采用公开招标，影响建筑工程项目实施时机的;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(四)法律、法规规定不宜公开招标的。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招标人采用邀请招标的方式，应保证有三个以上具备承担招标项目设计能力，并具有相应资质的机构参加投标。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第十一条 根据设计条件及设计深度，建筑工程方案设计招标类型分为建筑工程概念性方案设计招标和建筑工程实施性方案设计招标两种类型。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招标人应在招标公告或者投标邀请函中明示采用何种招标类型。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第十二条 建筑工程方案设计招标时应当具备下列条件：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w:t>
      </w:r>
      <w:proofErr w:type="gramStart"/>
      <w:r w:rsidRPr="00997B37">
        <w:rPr>
          <w:rFonts w:ascii="宋体" w:eastAsia="宋体" w:hAnsi="宋体" w:cs="宋体"/>
          <w:spacing w:val="8"/>
          <w:kern w:val="0"/>
          <w:sz w:val="24"/>
          <w:szCs w:val="24"/>
        </w:rPr>
        <w:t>一</w:t>
      </w:r>
      <w:proofErr w:type="gramEnd"/>
      <w:r w:rsidRPr="00997B37">
        <w:rPr>
          <w:rFonts w:ascii="宋体" w:eastAsia="宋体" w:hAnsi="宋体" w:cs="宋体"/>
          <w:spacing w:val="8"/>
          <w:kern w:val="0"/>
          <w:sz w:val="24"/>
          <w:szCs w:val="24"/>
        </w:rPr>
        <w:t xml:space="preserve">)按照国家有关规定需要履行项目审批手续的，已履行审批手续，取得批准;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(二)设计所需要资金已经落实;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(三)设计基础资料已经收集完成;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lastRenderedPageBreak/>
        <w:t xml:space="preserve">　　(四)符合相关法律、法规规定的其他条件。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建筑工程概念性方案设计招标和建筑工程实施性方案设计招标的招标条件详见本办法附件二。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第十三条 公开招标的项目，招标人应当在指定的媒介发布招标公告。大型公共建筑工程的招标公告应当按照有关规定在指定的全国性媒介发布。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第十四条 招标人填写的招标公告或投标邀请函应当内容真实、准确和完整。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招标公告或投标邀请函的主要内容应当包括：工程概况、招标方式、招标类型、招标内容及范围、投标人承担设计任务范围、对投标人资质、经验及业绩的要求、投标人报名要求、招标文件工本费收费标准、投标报名时间、提交资格预审申请文件的截止时间、投标截止时间等。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建筑工程方案设计招标公告和投标邀请函样本详见本办法附件三。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第十五条 招标人应当按招标公告或者投标邀请函规定的时间、地点发出招标文件或者资格预审文件。自招标文件或者资格预审文件发出之日起至停止发出之日止，不得少于5个工作日。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第十六条 大型公共建筑工程项目或投标人报名数量较多的建筑工程项目招标可以实行资格预审。采用资格预审的，招标人应在招标公告中明示，并发</w:t>
      </w:r>
      <w:proofErr w:type="gramStart"/>
      <w:r w:rsidRPr="00997B37">
        <w:rPr>
          <w:rFonts w:ascii="宋体" w:eastAsia="宋体" w:hAnsi="宋体" w:cs="宋体"/>
          <w:spacing w:val="8"/>
          <w:kern w:val="0"/>
          <w:sz w:val="24"/>
          <w:szCs w:val="24"/>
        </w:rPr>
        <w:t>出资格</w:t>
      </w:r>
      <w:proofErr w:type="gramEnd"/>
      <w:r w:rsidRPr="00997B37">
        <w:rPr>
          <w:rFonts w:ascii="宋体" w:eastAsia="宋体" w:hAnsi="宋体" w:cs="宋体"/>
          <w:spacing w:val="8"/>
          <w:kern w:val="0"/>
          <w:sz w:val="24"/>
          <w:szCs w:val="24"/>
        </w:rPr>
        <w:t xml:space="preserve">预审文件。招标人不得通过资格预审排斥潜在投标人。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对于投标人数量过多，招标人实行资格预审的情形，招标人应在招标公告中明确进行资格预审所需达到的投标人报名数量。招标人未在招标公告中明确或实际投标人报名数量未达到招标公告中规定的数量时，招标人不得进行资格预审。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资格预审必须由专业人员评审。资格预审不采用打分的方式评审，只有“通过”和“未通过”之分。如果通过资格预审投标人的数量不足三家，招标人应修订并公布新的资格预审条件，重新进行资格预审，直至三家或三家以上投标人通过资格预审为止。特殊情况下，招标人不能重新制定新的资格预审条件的，必须依据国家相关法律、法规规定执行。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建筑工程方案设计招标资格预审文件样本详见本办法附件四。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第十七条 招标人应当根据建筑工程特点和需要编制招标文件。招标文件包括以下方面内容：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w:t>
      </w:r>
      <w:proofErr w:type="gramStart"/>
      <w:r w:rsidRPr="00997B37">
        <w:rPr>
          <w:rFonts w:ascii="宋体" w:eastAsia="宋体" w:hAnsi="宋体" w:cs="宋体"/>
          <w:spacing w:val="8"/>
          <w:kern w:val="0"/>
          <w:sz w:val="24"/>
          <w:szCs w:val="24"/>
        </w:rPr>
        <w:t>一</w:t>
      </w:r>
      <w:proofErr w:type="gramEnd"/>
      <w:r w:rsidRPr="00997B37">
        <w:rPr>
          <w:rFonts w:ascii="宋体" w:eastAsia="宋体" w:hAnsi="宋体" w:cs="宋体"/>
          <w:spacing w:val="8"/>
          <w:kern w:val="0"/>
          <w:sz w:val="24"/>
          <w:szCs w:val="24"/>
        </w:rPr>
        <w:t xml:space="preserve">)投标须知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(二)投标技术文件要求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(三)投标商务文件要求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(四)评标、定标标准及方法说明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(五)设计合同授予及投标补偿费用说明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招标人应在招标文件中明确执行国家规定的设计收费标准或提供投标人设计收费的统一计算基价。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lastRenderedPageBreak/>
        <w:t xml:space="preserve">　　对政府或国有资金投资的大型公共建筑工程项目，招标人应当在招标文件中明确参与投标的设计方案必须包括有关使用功能、建筑节能、工程造价、运营成本等方面的专题报告。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设计招标文件中的投标须知样本、招标技术文件编写内容及深度要求、投标商务文件内容等分别详见本办法附件五、附件六和附件七。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第十八条 招标人和招标代理机构应将加盖单位公章的招标公告或投标邀请函及招标文件，</w:t>
      </w:r>
      <w:proofErr w:type="gramStart"/>
      <w:r w:rsidRPr="00997B37">
        <w:rPr>
          <w:rFonts w:ascii="宋体" w:eastAsia="宋体" w:hAnsi="宋体" w:cs="宋体"/>
          <w:spacing w:val="8"/>
          <w:kern w:val="0"/>
          <w:sz w:val="24"/>
          <w:szCs w:val="24"/>
        </w:rPr>
        <w:t>报项目</w:t>
      </w:r>
      <w:proofErr w:type="gramEnd"/>
      <w:r w:rsidRPr="00997B37">
        <w:rPr>
          <w:rFonts w:ascii="宋体" w:eastAsia="宋体" w:hAnsi="宋体" w:cs="宋体"/>
          <w:spacing w:val="8"/>
          <w:kern w:val="0"/>
          <w:sz w:val="24"/>
          <w:szCs w:val="24"/>
        </w:rPr>
        <w:t xml:space="preserve">所在地建设主管部门备案。各级建设主管部门对招标投标活动实施监督。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第十九条 概念性方案设计招标或者实施性方案设计招标的中标人应按招标文件要求承担方案及后续阶段的设计和服务工作。但中标人为中华人民共和国境外企业的，</w:t>
      </w:r>
      <w:proofErr w:type="gramStart"/>
      <w:r w:rsidRPr="00997B37">
        <w:rPr>
          <w:rFonts w:ascii="宋体" w:eastAsia="宋体" w:hAnsi="宋体" w:cs="宋体"/>
          <w:spacing w:val="8"/>
          <w:kern w:val="0"/>
          <w:sz w:val="24"/>
          <w:szCs w:val="24"/>
        </w:rPr>
        <w:t>若承担</w:t>
      </w:r>
      <w:proofErr w:type="gramEnd"/>
      <w:r w:rsidRPr="00997B37">
        <w:rPr>
          <w:rFonts w:ascii="宋体" w:eastAsia="宋体" w:hAnsi="宋体" w:cs="宋体"/>
          <w:spacing w:val="8"/>
          <w:kern w:val="0"/>
          <w:sz w:val="24"/>
          <w:szCs w:val="24"/>
        </w:rPr>
        <w:t xml:space="preserve">后续阶段的设计和服务工作应按照《关于外国企业在中华人民共和国境内从事建设工程设计活动的管理暂行规定》(建市[2004]78号)执行。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如果招标人只要求中标人承担方案阶段设计，而不再委托中标人承接或参加后续阶段工程设计业务的，应在招标公告或投标邀请函中明示，并说明支付中标人的设计费用。采用建筑工程实施性方案设计招标的，招标人应按照国家规定方案阶段设计付费标准支付中标人。采用建筑工程概念性方案设计招标的，招标人应按照国家规定方案阶段设计付费标准的80%支付中标人。 </w:t>
      </w:r>
    </w:p>
    <w:p w:rsidR="00997B37" w:rsidRPr="00997B37" w:rsidRDefault="00997B37" w:rsidP="00997B37">
      <w:pPr>
        <w:widowControl/>
        <w:pBdr>
          <w:bottom w:val="single" w:sz="6" w:space="5" w:color="DEDFE1"/>
        </w:pBdr>
        <w:shd w:val="clear" w:color="auto" w:fill="FFFFFF"/>
        <w:spacing w:line="360" w:lineRule="atLeast"/>
        <w:jc w:val="left"/>
        <w:outlineLvl w:val="1"/>
        <w:rPr>
          <w:rFonts w:ascii="宋体" w:eastAsia="宋体" w:hAnsi="宋体" w:cs="宋体"/>
          <w:b/>
          <w:bCs/>
          <w:spacing w:val="8"/>
          <w:kern w:val="0"/>
          <w:sz w:val="27"/>
          <w:szCs w:val="27"/>
        </w:rPr>
      </w:pPr>
      <w:bookmarkStart w:id="4" w:name="4"/>
      <w:bookmarkStart w:id="5" w:name="sub6415689_4"/>
      <w:bookmarkEnd w:id="4"/>
      <w:bookmarkEnd w:id="5"/>
      <w:r w:rsidRPr="00997B37">
        <w:rPr>
          <w:rFonts w:ascii="宋体" w:eastAsia="宋体" w:hAnsi="宋体" w:cs="宋体"/>
          <w:b/>
          <w:bCs/>
          <w:spacing w:val="8"/>
          <w:kern w:val="0"/>
          <w:sz w:val="27"/>
        </w:rPr>
        <w:t>第三章 投 标</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第二十条 参加建筑工程项目方案设计的投标人应具备下列主体资格：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w:t>
      </w:r>
      <w:proofErr w:type="gramStart"/>
      <w:r w:rsidRPr="00997B37">
        <w:rPr>
          <w:rFonts w:ascii="宋体" w:eastAsia="宋体" w:hAnsi="宋体" w:cs="宋体"/>
          <w:spacing w:val="8"/>
          <w:kern w:val="0"/>
          <w:sz w:val="24"/>
          <w:szCs w:val="24"/>
        </w:rPr>
        <w:t>一</w:t>
      </w:r>
      <w:proofErr w:type="gramEnd"/>
      <w:r w:rsidRPr="00997B37">
        <w:rPr>
          <w:rFonts w:ascii="宋体" w:eastAsia="宋体" w:hAnsi="宋体" w:cs="宋体"/>
          <w:spacing w:val="8"/>
          <w:kern w:val="0"/>
          <w:sz w:val="24"/>
          <w:szCs w:val="24"/>
        </w:rPr>
        <w:t xml:space="preserve">)在中华人民共和国境内注册的企业，应当具有建设主管部门颁发的建筑工程设计资质证书或建筑专业事务所资质证书，并按规定的等级和范围参加建筑工程项目方案设计投标活动。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(二)注册在中华人民共和国境外的企业，应当是其所在国或者所在地区的建筑设计行业协会或组织推荐的会员。其行业协会或组织的推荐名单应由建设单位确认。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(三)各种形式的投标联合体各方应符合上述要求。招标人不得强制投标人组成联合体共同投标，不得限制投标人组成联合体参与投标。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招标人可以根据工程项目实际情况，在招标公告或投标邀请函中明确投标人其他资格条件。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第二十一条 采用国际招标的，不应人为设置条件排斥境内投标人。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第二十二条 投标人应按照招标文件确定的内容和深度提交投标文件。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第二十三条 招标人要求投标人提交备选方案的，应当在招标文件中明确相应的评审和比选办法。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lastRenderedPageBreak/>
        <w:t xml:space="preserve">　　凡招标文件中未明确规定允许提交备选方案的，投标人不得提交备选方案。如投标人擅自提交备选方案的，招标人应当拒绝该投标人提交的所有方案。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第二十四条 建筑工程概念性方案设计投标文件编制一般不少于二十日，其中大型公共建筑工程概念性方案设计投标文件编制一般不少于四十日;建筑工程实施性方案设计投标文件编制一般不少于四十五日。招标文件中规定的编制时间不符合上述要求的，建设主管部门对招标文件不予备案。 </w:t>
      </w:r>
    </w:p>
    <w:p w:rsidR="00997B37" w:rsidRPr="00997B37" w:rsidRDefault="00997B37" w:rsidP="00997B37">
      <w:pPr>
        <w:widowControl/>
        <w:pBdr>
          <w:bottom w:val="single" w:sz="6" w:space="5" w:color="DEDFE1"/>
        </w:pBdr>
        <w:shd w:val="clear" w:color="auto" w:fill="FFFFFF"/>
        <w:spacing w:line="360" w:lineRule="atLeast"/>
        <w:jc w:val="left"/>
        <w:outlineLvl w:val="1"/>
        <w:rPr>
          <w:rFonts w:ascii="宋体" w:eastAsia="宋体" w:hAnsi="宋体" w:cs="宋体"/>
          <w:b/>
          <w:bCs/>
          <w:spacing w:val="8"/>
          <w:kern w:val="0"/>
          <w:sz w:val="27"/>
          <w:szCs w:val="27"/>
        </w:rPr>
      </w:pPr>
      <w:bookmarkStart w:id="6" w:name="5"/>
      <w:bookmarkStart w:id="7" w:name="sub6415689_5"/>
      <w:bookmarkEnd w:id="6"/>
      <w:bookmarkEnd w:id="7"/>
      <w:r w:rsidRPr="00997B37">
        <w:rPr>
          <w:rFonts w:ascii="宋体" w:eastAsia="宋体" w:hAnsi="宋体" w:cs="宋体"/>
          <w:b/>
          <w:bCs/>
          <w:spacing w:val="8"/>
          <w:kern w:val="0"/>
          <w:sz w:val="27"/>
        </w:rPr>
        <w:t>第四章 开标、评标、定标</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第二十五条 开标应在招标文件规定提交投标文件截止时间的同一时间公开进行;除不可抗力外，招标人不得以任何理由拖延开标，或者拒绝开标。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建筑工程方案设计招标开标程序详见本办法附件八。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第二十六条 投标文件出现下列情形之一的，其投标文件作为无效标处理，招标人不予受理：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w:t>
      </w:r>
      <w:proofErr w:type="gramStart"/>
      <w:r w:rsidRPr="00997B37">
        <w:rPr>
          <w:rFonts w:ascii="宋体" w:eastAsia="宋体" w:hAnsi="宋体" w:cs="宋体"/>
          <w:spacing w:val="8"/>
          <w:kern w:val="0"/>
          <w:sz w:val="24"/>
          <w:szCs w:val="24"/>
        </w:rPr>
        <w:t>一</w:t>
      </w:r>
      <w:proofErr w:type="gramEnd"/>
      <w:r w:rsidRPr="00997B37">
        <w:rPr>
          <w:rFonts w:ascii="宋体" w:eastAsia="宋体" w:hAnsi="宋体" w:cs="宋体"/>
          <w:spacing w:val="8"/>
          <w:kern w:val="0"/>
          <w:sz w:val="24"/>
          <w:szCs w:val="24"/>
        </w:rPr>
        <w:t xml:space="preserve">)逾期送达的或者未送达指定地点的;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(二)投标文件未按招标文件要求予以密封的;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(三)违反有关规定的其他情形。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第二十七条 招标人或招标代理机构根据招标建筑工程项目特点和需要组建评标委员会，其组成应当符合有关法律、法规和本办法的规定：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w:t>
      </w:r>
      <w:proofErr w:type="gramStart"/>
      <w:r w:rsidRPr="00997B37">
        <w:rPr>
          <w:rFonts w:ascii="宋体" w:eastAsia="宋体" w:hAnsi="宋体" w:cs="宋体"/>
          <w:spacing w:val="8"/>
          <w:kern w:val="0"/>
          <w:sz w:val="24"/>
          <w:szCs w:val="24"/>
        </w:rPr>
        <w:t>一</w:t>
      </w:r>
      <w:proofErr w:type="gramEnd"/>
      <w:r w:rsidRPr="00997B37">
        <w:rPr>
          <w:rFonts w:ascii="宋体" w:eastAsia="宋体" w:hAnsi="宋体" w:cs="宋体"/>
          <w:spacing w:val="8"/>
          <w:kern w:val="0"/>
          <w:sz w:val="24"/>
          <w:szCs w:val="24"/>
        </w:rPr>
        <w:t xml:space="preserve">)评标委员会的组成应包括招标人以及与建筑工程项目方案设计有关的建筑、规划、结构、经济、设备等专业专家。大型公共建筑工程项目应增加环境保护、节能、消防专家。评委应以建筑专业专家为主，其中技术、经济专家人数应占评委总数的三分之二以上;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(二)评标委员会人数为5人以上单数组成，其中大型公共建筑工程项目评标委员会人数不应少于9人;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三)大型公共建筑工程或具有一定社会影响的建筑工程，以及技术特别复杂、专业性要求特别高的建筑工程，采取随机抽取确定的专家难以胜任的，经主管部门批准，招标人可以从设计类资深专家库中直接确定，必要时可以邀请外地或境外资深专家参加评标。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第二十八条 评标委员会必须严格按照招标文件确定的评标标准和评标办法进行评审。评委应遵循公平、公正、客观、科学、独立、实事求是的评标原则。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评审标准主要包括以下方面：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(一)对方案设计符合有关技术规范及标准规定的要求进行分析、评价;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(二)对方案设计水平、设计质量高低、对招标目标的响应度进行综合评审;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(三)对方案社会效益、经济效益及环境效益的高低进行分析、评价;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lastRenderedPageBreak/>
        <w:t xml:space="preserve">　　(四)对方案结构设计的安全性、合理性进行分析、评价;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(五)对方案投资估算的合理性进行分析、评价;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(六)对方案规划及经济技术指标的准确度进行比较、分析;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(七)对保证设计质量、配合工程实施，提供优质服务的措施进行分析、评价;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(八)对招标文件</w:t>
      </w:r>
      <w:proofErr w:type="gramStart"/>
      <w:r w:rsidRPr="00997B37">
        <w:rPr>
          <w:rFonts w:ascii="宋体" w:eastAsia="宋体" w:hAnsi="宋体" w:cs="宋体"/>
          <w:spacing w:val="8"/>
          <w:kern w:val="0"/>
          <w:sz w:val="24"/>
          <w:szCs w:val="24"/>
        </w:rPr>
        <w:t>规定废标或</w:t>
      </w:r>
      <w:proofErr w:type="gramEnd"/>
      <w:r w:rsidRPr="00997B37">
        <w:rPr>
          <w:rFonts w:ascii="宋体" w:eastAsia="宋体" w:hAnsi="宋体" w:cs="宋体"/>
          <w:spacing w:val="8"/>
          <w:kern w:val="0"/>
          <w:sz w:val="24"/>
          <w:szCs w:val="24"/>
        </w:rPr>
        <w:t xml:space="preserve">被否决的投标文件进行评判。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评标方法主要包括记名投票法、排序法和百分制综合评估法等，招标人可根据项目实际情况确定评标方法。评标方法及实施步骤详见本办法附件九。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第二十九条 设计招标投标评审活动应当符合以下规定：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w:t>
      </w:r>
      <w:proofErr w:type="gramStart"/>
      <w:r w:rsidRPr="00997B37">
        <w:rPr>
          <w:rFonts w:ascii="宋体" w:eastAsia="宋体" w:hAnsi="宋体" w:cs="宋体"/>
          <w:spacing w:val="8"/>
          <w:kern w:val="0"/>
          <w:sz w:val="24"/>
          <w:szCs w:val="24"/>
        </w:rPr>
        <w:t>一</w:t>
      </w:r>
      <w:proofErr w:type="gramEnd"/>
      <w:r w:rsidRPr="00997B37">
        <w:rPr>
          <w:rFonts w:ascii="宋体" w:eastAsia="宋体" w:hAnsi="宋体" w:cs="宋体"/>
          <w:spacing w:val="8"/>
          <w:kern w:val="0"/>
          <w:sz w:val="24"/>
          <w:szCs w:val="24"/>
        </w:rPr>
        <w:t xml:space="preserve">)招标人应确保评标专家有足够时间审阅投标文件，评审时间安排应与工程的复杂程度、设计深度、提交有效标的投标人数量和投标人提交设计方案的数量相适应。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(二)评审应由评标委员会负责人主持，负责人应从评标委员会中确定一名资深技术专家担任，并从技术评委中推荐一名评标会议纪要人。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(三)评标应严格按照招标文件中规定的评标标准和办法进行，除了有关法律、法规以及国家标准中规定的强制性条文外，不得引用招标文件规定以外的标准和办法进行评审。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(四)在评标过程中，当评标委员会对投标文件有疑问，需要向投标人质疑时，投标人可以到场解释或澄清投标文件有关内容。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(五)在评标过程中，一旦发现投标人有对招标人、评标委员会成员或其他有关人员施加不正当影响的行为，评标委员会有权拒绝该投标人的投标。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(六)投标人不得以任何形式干扰评标活动，否则评标委员会有权拒绝该投标人的投标。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七)对于国有资金投资或国家融资的有重大社会影响的标志性建筑，招标人可以邀请人大代表、政协委员和社会公众代表列席，接受社会监督。但列席人员不发表评审意见，也不得以任何方式干涉评标委员会独立开展评标工作。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第三十条 大型公共建筑工程项目如有下列情况之一的，招标人可以在评标过程中对其中有关规划、安全、技术、经济、结构、环保、节能等方面进行专项技术论证：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w:t>
      </w:r>
      <w:proofErr w:type="gramStart"/>
      <w:r w:rsidRPr="00997B37">
        <w:rPr>
          <w:rFonts w:ascii="宋体" w:eastAsia="宋体" w:hAnsi="宋体" w:cs="宋体"/>
          <w:spacing w:val="8"/>
          <w:kern w:val="0"/>
          <w:sz w:val="24"/>
          <w:szCs w:val="24"/>
        </w:rPr>
        <w:t>一</w:t>
      </w:r>
      <w:proofErr w:type="gramEnd"/>
      <w:r w:rsidRPr="00997B37">
        <w:rPr>
          <w:rFonts w:ascii="宋体" w:eastAsia="宋体" w:hAnsi="宋体" w:cs="宋体"/>
          <w:spacing w:val="8"/>
          <w:kern w:val="0"/>
          <w:sz w:val="24"/>
          <w:szCs w:val="24"/>
        </w:rPr>
        <w:t xml:space="preserve">)对于重要地区主要景观道路沿线，设计方案是否适合周边地区环境条件兴建的;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(二)设计方案中出现的安全、技术、经济、结构、材料、环保、节能等有重大不确定因素的;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(三)有特殊要求，需要进行设计方案技术论证的。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lastRenderedPageBreak/>
        <w:t xml:space="preserve">　　一般建筑工程项目，必要时，招标人也可进行涉及安全、技术、经济、结构、材料、环保、节能中的一个或多个方面的专项技术论证，以确保建筑方案的安全性和合理性。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第三十一条 投标文件有下列情形之一的，经评标委员会评审后按</w:t>
      </w:r>
      <w:proofErr w:type="gramStart"/>
      <w:r w:rsidRPr="00997B37">
        <w:rPr>
          <w:rFonts w:ascii="宋体" w:eastAsia="宋体" w:hAnsi="宋体" w:cs="宋体"/>
          <w:spacing w:val="8"/>
          <w:kern w:val="0"/>
          <w:sz w:val="24"/>
          <w:szCs w:val="24"/>
        </w:rPr>
        <w:t>废标处理</w:t>
      </w:r>
      <w:proofErr w:type="gramEnd"/>
      <w:r w:rsidRPr="00997B37">
        <w:rPr>
          <w:rFonts w:ascii="宋体" w:eastAsia="宋体" w:hAnsi="宋体" w:cs="宋体"/>
          <w:spacing w:val="8"/>
          <w:kern w:val="0"/>
          <w:sz w:val="24"/>
          <w:szCs w:val="24"/>
        </w:rPr>
        <w:t xml:space="preserve">或被否决：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w:t>
      </w:r>
      <w:proofErr w:type="gramStart"/>
      <w:r w:rsidRPr="00997B37">
        <w:rPr>
          <w:rFonts w:ascii="宋体" w:eastAsia="宋体" w:hAnsi="宋体" w:cs="宋体"/>
          <w:spacing w:val="8"/>
          <w:kern w:val="0"/>
          <w:sz w:val="24"/>
          <w:szCs w:val="24"/>
        </w:rPr>
        <w:t>一</w:t>
      </w:r>
      <w:proofErr w:type="gramEnd"/>
      <w:r w:rsidRPr="00997B37">
        <w:rPr>
          <w:rFonts w:ascii="宋体" w:eastAsia="宋体" w:hAnsi="宋体" w:cs="宋体"/>
          <w:spacing w:val="8"/>
          <w:kern w:val="0"/>
          <w:sz w:val="24"/>
          <w:szCs w:val="24"/>
        </w:rPr>
        <w:t>)投标文件中的</w:t>
      </w:r>
      <w:proofErr w:type="gramStart"/>
      <w:r w:rsidRPr="00997B37">
        <w:rPr>
          <w:rFonts w:ascii="宋体" w:eastAsia="宋体" w:hAnsi="宋体" w:cs="宋体"/>
          <w:spacing w:val="8"/>
          <w:kern w:val="0"/>
          <w:sz w:val="24"/>
          <w:szCs w:val="24"/>
        </w:rPr>
        <w:t>投标函无投标人</w:t>
      </w:r>
      <w:proofErr w:type="gramEnd"/>
      <w:r w:rsidRPr="00997B37">
        <w:rPr>
          <w:rFonts w:ascii="宋体" w:eastAsia="宋体" w:hAnsi="宋体" w:cs="宋体"/>
          <w:spacing w:val="8"/>
          <w:kern w:val="0"/>
          <w:sz w:val="24"/>
          <w:szCs w:val="24"/>
        </w:rPr>
        <w:t xml:space="preserve">公章(有效签署)、投标人的法定代表人有效签章及未有相应资格的注册建筑师有效签章的;或者投标人的法定代表人授权委托人没有经有效签章的合法、有效授权委托书原件的;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(二)以联合体形式投标，未向招标人提交共同签署的联合体协议书的;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(三)投标联合体通过资格预审后在组成上发生变化的;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(四)投标文件中标明的投标人与资格预审的申请人在名称和组织结构上存在实质性差别的;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(五)未按招标文件规定的格式填写，内容不全，未响应招标文件的实质性要求和条件的，经评标委员会评审未通过的;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(六)违反编制投标文件的相关规定，可能对评标工作产生实质性影响的;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(七)与其他投标人串通投标，或者与招标人串通投标的;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(八)以他人名义投标，或者以其他方式弄虚作假的;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(九)未按招标文件的要求提交投标保证金的;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(十)投标文件中承诺的投标有效期短于招标文件规定的;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(十一)在投标过程中有商业贿赂行为的;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(十二)其他违反招标文件规定实质性条款要求的。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评标委员会对投标文件确认为废标的，应当由三分之二以上评委签字确认。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第三十二条 有下列情形之一的，招标人应当依法重新招标：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w:t>
      </w:r>
      <w:proofErr w:type="gramStart"/>
      <w:r w:rsidRPr="00997B37">
        <w:rPr>
          <w:rFonts w:ascii="宋体" w:eastAsia="宋体" w:hAnsi="宋体" w:cs="宋体"/>
          <w:spacing w:val="8"/>
          <w:kern w:val="0"/>
          <w:sz w:val="24"/>
          <w:szCs w:val="24"/>
        </w:rPr>
        <w:t>一</w:t>
      </w:r>
      <w:proofErr w:type="gramEnd"/>
      <w:r w:rsidRPr="00997B37">
        <w:rPr>
          <w:rFonts w:ascii="宋体" w:eastAsia="宋体" w:hAnsi="宋体" w:cs="宋体"/>
          <w:spacing w:val="8"/>
          <w:kern w:val="0"/>
          <w:sz w:val="24"/>
          <w:szCs w:val="24"/>
        </w:rPr>
        <w:t>)所有投标均</w:t>
      </w:r>
      <w:proofErr w:type="gramStart"/>
      <w:r w:rsidRPr="00997B37">
        <w:rPr>
          <w:rFonts w:ascii="宋体" w:eastAsia="宋体" w:hAnsi="宋体" w:cs="宋体"/>
          <w:spacing w:val="8"/>
          <w:kern w:val="0"/>
          <w:sz w:val="24"/>
          <w:szCs w:val="24"/>
        </w:rPr>
        <w:t>做废标处理</w:t>
      </w:r>
      <w:proofErr w:type="gramEnd"/>
      <w:r w:rsidRPr="00997B37">
        <w:rPr>
          <w:rFonts w:ascii="宋体" w:eastAsia="宋体" w:hAnsi="宋体" w:cs="宋体"/>
          <w:spacing w:val="8"/>
          <w:kern w:val="0"/>
          <w:sz w:val="24"/>
          <w:szCs w:val="24"/>
        </w:rPr>
        <w:t xml:space="preserve">或被否决的;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(二)评标委员会界定为不合格标</w:t>
      </w:r>
      <w:proofErr w:type="gramStart"/>
      <w:r w:rsidRPr="00997B37">
        <w:rPr>
          <w:rFonts w:ascii="宋体" w:eastAsia="宋体" w:hAnsi="宋体" w:cs="宋体"/>
          <w:spacing w:val="8"/>
          <w:kern w:val="0"/>
          <w:sz w:val="24"/>
          <w:szCs w:val="24"/>
        </w:rPr>
        <w:t>或废标后</w:t>
      </w:r>
      <w:proofErr w:type="gramEnd"/>
      <w:r w:rsidRPr="00997B37">
        <w:rPr>
          <w:rFonts w:ascii="宋体" w:eastAsia="宋体" w:hAnsi="宋体" w:cs="宋体"/>
          <w:spacing w:val="8"/>
          <w:kern w:val="0"/>
          <w:sz w:val="24"/>
          <w:szCs w:val="24"/>
        </w:rPr>
        <w:t xml:space="preserve">，因有效投标人不足3个使得投标明显缺乏竞争，评标委员会决定否决全部投标的;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(三)同意延长投标有效期的投标人少于3个的。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符合前款第一种情形的，评标委员会应在评标纪要上详细说明所有投标均</w:t>
      </w:r>
      <w:proofErr w:type="gramStart"/>
      <w:r w:rsidRPr="00997B37">
        <w:rPr>
          <w:rFonts w:ascii="宋体" w:eastAsia="宋体" w:hAnsi="宋体" w:cs="宋体"/>
          <w:spacing w:val="8"/>
          <w:kern w:val="0"/>
          <w:sz w:val="24"/>
          <w:szCs w:val="24"/>
        </w:rPr>
        <w:t>做废标处理</w:t>
      </w:r>
      <w:proofErr w:type="gramEnd"/>
      <w:r w:rsidRPr="00997B37">
        <w:rPr>
          <w:rFonts w:ascii="宋体" w:eastAsia="宋体" w:hAnsi="宋体" w:cs="宋体"/>
          <w:spacing w:val="8"/>
          <w:kern w:val="0"/>
          <w:sz w:val="24"/>
          <w:szCs w:val="24"/>
        </w:rPr>
        <w:t xml:space="preserve">或被否决的理由。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招标人依法重新招标的，应对有串标、欺诈、行贿、压价或弄虚作假等违法或严重违规行为的投标人取消其重新投标的资格。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第三十三条 评标委员会按如下规定向招标人推荐合格的中标候选人：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w:t>
      </w:r>
      <w:proofErr w:type="gramStart"/>
      <w:r w:rsidRPr="00997B37">
        <w:rPr>
          <w:rFonts w:ascii="宋体" w:eastAsia="宋体" w:hAnsi="宋体" w:cs="宋体"/>
          <w:spacing w:val="8"/>
          <w:kern w:val="0"/>
          <w:sz w:val="24"/>
          <w:szCs w:val="24"/>
        </w:rPr>
        <w:t>一</w:t>
      </w:r>
      <w:proofErr w:type="gramEnd"/>
      <w:r w:rsidRPr="00997B37">
        <w:rPr>
          <w:rFonts w:ascii="宋体" w:eastAsia="宋体" w:hAnsi="宋体" w:cs="宋体"/>
          <w:spacing w:val="8"/>
          <w:kern w:val="0"/>
          <w:sz w:val="24"/>
          <w:szCs w:val="24"/>
        </w:rPr>
        <w:t xml:space="preserve">)采取公开和邀请招标方式的，推荐1至3名;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(二)招标人也可以委托评标委员会直接确定中标人。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(三)经评标委员会评审，认为各投标文件</w:t>
      </w:r>
      <w:proofErr w:type="gramStart"/>
      <w:r w:rsidRPr="00997B37">
        <w:rPr>
          <w:rFonts w:ascii="宋体" w:eastAsia="宋体" w:hAnsi="宋体" w:cs="宋体"/>
          <w:spacing w:val="8"/>
          <w:kern w:val="0"/>
          <w:sz w:val="24"/>
          <w:szCs w:val="24"/>
        </w:rPr>
        <w:t>未最大</w:t>
      </w:r>
      <w:proofErr w:type="gramEnd"/>
      <w:r w:rsidRPr="00997B37">
        <w:rPr>
          <w:rFonts w:ascii="宋体" w:eastAsia="宋体" w:hAnsi="宋体" w:cs="宋体"/>
          <w:spacing w:val="8"/>
          <w:kern w:val="0"/>
          <w:sz w:val="24"/>
          <w:szCs w:val="24"/>
        </w:rPr>
        <w:t>程度响应招标文件要求，重新招标时间又不允许的，经评标委员会同意，评委可以以记名投票</w:t>
      </w:r>
      <w:r w:rsidRPr="00997B37">
        <w:rPr>
          <w:rFonts w:ascii="宋体" w:eastAsia="宋体" w:hAnsi="宋体" w:cs="宋体"/>
          <w:spacing w:val="8"/>
          <w:kern w:val="0"/>
          <w:sz w:val="24"/>
          <w:szCs w:val="24"/>
        </w:rPr>
        <w:lastRenderedPageBreak/>
        <w:t xml:space="preserve">方式，按自然多数票产生3名或3名以上投标人进行方案优化设计。评标委员会重新对优化设计方案评审后，推荐合格的中标候选人。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第三十四条 各级建设主管部门应在评标结束后15天内在指定媒介上公开排名顺序，并对推荐中标方案、评标专家名单及各位专家评审意见进行公示，公示期为5个工作日。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第三十五条 推荐中标方案在公示期间没有异议、异议不成立、没有投诉或投诉处理后没有发现问题的，招标人应当根据招标文件中规定的定标方法从评标委员会推荐的中标候选方案中确定中标人。定标方法主要包括：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w:t>
      </w:r>
      <w:proofErr w:type="gramStart"/>
      <w:r w:rsidRPr="00997B37">
        <w:rPr>
          <w:rFonts w:ascii="宋体" w:eastAsia="宋体" w:hAnsi="宋体" w:cs="宋体"/>
          <w:spacing w:val="8"/>
          <w:kern w:val="0"/>
          <w:sz w:val="24"/>
          <w:szCs w:val="24"/>
        </w:rPr>
        <w:t>一</w:t>
      </w:r>
      <w:proofErr w:type="gramEnd"/>
      <w:r w:rsidRPr="00997B37">
        <w:rPr>
          <w:rFonts w:ascii="宋体" w:eastAsia="宋体" w:hAnsi="宋体" w:cs="宋体"/>
          <w:spacing w:val="8"/>
          <w:kern w:val="0"/>
          <w:sz w:val="24"/>
          <w:szCs w:val="24"/>
        </w:rPr>
        <w:t xml:space="preserve">)招标人委托评标委员会直接确定中标人;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二)招标人确定评标委员会推荐的排名第一的中标候选人为中标人。排名第一的中标候选人放弃中标、因不可抗力提出不能履行合同、招标文件规定应当提交履约保证金而在规定的期限内未提交的，或者存在违法行为被有关部门依法查处，且其违法行为影响中标结果的，招标人可以确定排名第二的中标候选人为中标人。如排名第二的中标候选人也发生上述问题，依次可确定排名第三的中标候选人为中标人。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(三)招标人根据评标委员会的书面评标报告，组织审查评标委员会推荐的中标候选方案后，确定中标人。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第三十六条 依法必须进行设计招标的项目，招标人应当在确定中标人之日起15日内，向有关建设主管部门提交招标投标情况的书面报告。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建筑工程方案设计招标投标情况书面报告的主要内容详见本办法附件十。 </w:t>
      </w:r>
    </w:p>
    <w:p w:rsidR="00997B37" w:rsidRPr="00997B37" w:rsidRDefault="00997B37" w:rsidP="00997B37">
      <w:pPr>
        <w:widowControl/>
        <w:pBdr>
          <w:bottom w:val="single" w:sz="6" w:space="5" w:color="DEDFE1"/>
        </w:pBdr>
        <w:shd w:val="clear" w:color="auto" w:fill="FFFFFF"/>
        <w:spacing w:line="360" w:lineRule="atLeast"/>
        <w:jc w:val="left"/>
        <w:outlineLvl w:val="1"/>
        <w:rPr>
          <w:rFonts w:ascii="宋体" w:eastAsia="宋体" w:hAnsi="宋体" w:cs="宋体"/>
          <w:b/>
          <w:bCs/>
          <w:spacing w:val="8"/>
          <w:kern w:val="0"/>
          <w:sz w:val="27"/>
          <w:szCs w:val="27"/>
        </w:rPr>
      </w:pPr>
      <w:bookmarkStart w:id="8" w:name="6"/>
      <w:bookmarkStart w:id="9" w:name="sub6415689_6"/>
      <w:bookmarkEnd w:id="8"/>
      <w:bookmarkEnd w:id="9"/>
      <w:r w:rsidRPr="00997B37">
        <w:rPr>
          <w:rFonts w:ascii="宋体" w:eastAsia="宋体" w:hAnsi="宋体" w:cs="宋体"/>
          <w:b/>
          <w:bCs/>
          <w:spacing w:val="8"/>
          <w:kern w:val="0"/>
          <w:sz w:val="27"/>
        </w:rPr>
        <w:t>第五章 其 他</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第三十七条 招标人和中标人应当自中标通知书发出之日起30日内，依据《中华人民共和国合同法》及有关工程设计合同管理规定的要求，按照不违背招标文件和中标人的投标文件内容签订设计委托合同，并履行合同约定的各项内容。合同中确定的建设标准、建设内容应当控制在经审批的可行性报告规定范围内。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国家制定的设计收费标准上下浮动20%是签订建筑工程设计合同的依据。招标人不得以压低设计费、增加工作量、缩短设计周期等作为发出中标通知书的条件，也不得与中标人再订立背离合同实质性内容的其他协议。如招标人违反上述规定，其签订的合同</w:t>
      </w:r>
      <w:proofErr w:type="gramStart"/>
      <w:r w:rsidRPr="00997B37">
        <w:rPr>
          <w:rFonts w:ascii="宋体" w:eastAsia="宋体" w:hAnsi="宋体" w:cs="宋体"/>
          <w:spacing w:val="8"/>
          <w:kern w:val="0"/>
          <w:sz w:val="24"/>
          <w:szCs w:val="24"/>
        </w:rPr>
        <w:t>效力按</w:t>
      </w:r>
      <w:proofErr w:type="gramEnd"/>
      <w:r w:rsidRPr="00997B37">
        <w:rPr>
          <w:rFonts w:ascii="宋体" w:eastAsia="宋体" w:hAnsi="宋体" w:cs="宋体"/>
          <w:spacing w:val="8"/>
          <w:kern w:val="0"/>
          <w:sz w:val="24"/>
          <w:szCs w:val="24"/>
        </w:rPr>
        <w:t xml:space="preserve">《中华人民共和国合同法》有关规定执行，同时建设主管部门对设计合同不予备案，并依法予以处理。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招标人应在签订设计合同起7个工作日内，将设计合同</w:t>
      </w:r>
      <w:proofErr w:type="gramStart"/>
      <w:r w:rsidRPr="00997B37">
        <w:rPr>
          <w:rFonts w:ascii="宋体" w:eastAsia="宋体" w:hAnsi="宋体" w:cs="宋体"/>
          <w:spacing w:val="8"/>
          <w:kern w:val="0"/>
          <w:sz w:val="24"/>
          <w:szCs w:val="24"/>
        </w:rPr>
        <w:t>报项目</w:t>
      </w:r>
      <w:proofErr w:type="gramEnd"/>
      <w:r w:rsidRPr="00997B37">
        <w:rPr>
          <w:rFonts w:ascii="宋体" w:eastAsia="宋体" w:hAnsi="宋体" w:cs="宋体"/>
          <w:spacing w:val="8"/>
          <w:kern w:val="0"/>
          <w:sz w:val="24"/>
          <w:szCs w:val="24"/>
        </w:rPr>
        <w:t xml:space="preserve">所在地建设或规划主管部门备案。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第三十八条 对于达到设计招标文件要求但未中标的设计方案，招标人应给予不同程度的补偿。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lastRenderedPageBreak/>
        <w:t xml:space="preserve">　　(</w:t>
      </w:r>
      <w:proofErr w:type="gramStart"/>
      <w:r w:rsidRPr="00997B37">
        <w:rPr>
          <w:rFonts w:ascii="宋体" w:eastAsia="宋体" w:hAnsi="宋体" w:cs="宋体"/>
          <w:spacing w:val="8"/>
          <w:kern w:val="0"/>
          <w:sz w:val="24"/>
          <w:szCs w:val="24"/>
        </w:rPr>
        <w:t>一</w:t>
      </w:r>
      <w:proofErr w:type="gramEnd"/>
      <w:r w:rsidRPr="00997B37">
        <w:rPr>
          <w:rFonts w:ascii="宋体" w:eastAsia="宋体" w:hAnsi="宋体" w:cs="宋体"/>
          <w:spacing w:val="8"/>
          <w:kern w:val="0"/>
          <w:sz w:val="24"/>
          <w:szCs w:val="24"/>
        </w:rPr>
        <w:t xml:space="preserve">)采用公开招标，招标人应在招标文件中明确其补偿标准。若投标人数量过多，招标人可在招标文件中明确对一定数量的投标人进行补偿。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(二)采用邀请招标，招标人应给予每个未中标的投标人经济补偿，并在投标邀请函中明确补偿标准。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招标人可根据情况设置不同档次的补偿标准，以便对评标委员会评选出的优秀设计方案给予适当鼓励。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第三十九条 境内外设计企业在中华人民共和国境内参加建筑工程设计招标的设计收费，应按照同等国民待遇原则，严格执行中华人民共和国的设计收费标准。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工程设计中采用投标人自有专利或者专有技术的，其专利和专有技术收费由招标人和投标人协商确定。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第四十条 招标人应保护投标人的知识产权。投标人拥有设计方案的著作权(版权)。未经投标人书面同意，招标人不得将交付的设计方案向第三方转让或用于本招标范围以外的其他建设项目。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招标人与中标人签署设计合同后，招标人在该建设项目中拥有中标方案的使用权。中标人应保护招标人一旦使用其设计方案不能受到来自第三方的侵权诉讼或索赔，否则中标人应承担由此而产生的一切责任。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招标人或者中标人使用其他未中标人投标文件中的技术成果或技术方案的，应当事先征得该投标人的书面同意，并按规定支付使用费。未经相关投标人书面许可，招标人或者中标人不得擅自使用其他投标人投标文件中的技术成果或技术方案。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联合体投标人合作完成的设计方案，其知识产权由联合体成员共同所有。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第四十一条 设计单位应对其提供的方案设计的安全性、可行性、经济性、合理性、真实性及合同履行承担相应的法律责任。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由于设计原因造成工程项目总投资超出预算的，建设单位有权依法对设计单位追究责任。但设计单位根据建设单位要求，仅承担方案设计，不承担后续阶段工程设计业务的情形除外。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第四十二条 各级建设主管部门应加强对建设单位、招标代理机构、设计单位及取得执业资格注册人员的诚信管理。在设计招标投标活动中对招标代理机构、设计单位及取得执业资格注册人员的各种失信行为和违法违规行为记录在案，并建立招标代理机构、设计单位及取得执业资格注册人员的诚信档案。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第四十三条 各级政府部门不得干预正常的招标投标活动和无故否决依法按规定程序评出的中标方案。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各级政府相关部门应加强监督国家和地方建设方针、政策、标准、规范的落实情况，查处不正当竞争行为。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lastRenderedPageBreak/>
        <w:t xml:space="preserve">　　在建筑工程方案设计招标投标活动中，对违反《中华人民共和国招标投标法》、《工程建设项目勘察设计招标投标办法》和本办法规定的，建设主管部门应当依法予以处理。 </w:t>
      </w:r>
    </w:p>
    <w:p w:rsidR="00997B37" w:rsidRPr="00997B37" w:rsidRDefault="00997B37" w:rsidP="00997B37">
      <w:pPr>
        <w:widowControl/>
        <w:pBdr>
          <w:bottom w:val="single" w:sz="6" w:space="5" w:color="DEDFE1"/>
        </w:pBdr>
        <w:shd w:val="clear" w:color="auto" w:fill="FFFFFF"/>
        <w:spacing w:line="360" w:lineRule="atLeast"/>
        <w:jc w:val="left"/>
        <w:outlineLvl w:val="1"/>
        <w:rPr>
          <w:rFonts w:ascii="宋体" w:eastAsia="宋体" w:hAnsi="宋体" w:cs="宋体"/>
          <w:b/>
          <w:bCs/>
          <w:spacing w:val="8"/>
          <w:kern w:val="0"/>
          <w:sz w:val="27"/>
          <w:szCs w:val="27"/>
        </w:rPr>
      </w:pPr>
      <w:bookmarkStart w:id="10" w:name="7"/>
      <w:bookmarkStart w:id="11" w:name="sub6415689_7"/>
      <w:bookmarkEnd w:id="10"/>
      <w:bookmarkEnd w:id="11"/>
      <w:r w:rsidRPr="00997B37">
        <w:rPr>
          <w:rFonts w:ascii="宋体" w:eastAsia="宋体" w:hAnsi="宋体" w:cs="宋体"/>
          <w:b/>
          <w:bCs/>
          <w:spacing w:val="8"/>
          <w:kern w:val="0"/>
          <w:sz w:val="27"/>
        </w:rPr>
        <w:t>第六章 附 则</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第四十四条 本办法所称大型公共建筑工程一般指建筑面积2万平方米以上的办公建筑、商业建筑、旅游建筑、科教文卫建筑、通信建筑以及交通运输用房等。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第四十五条 使用国际组织或者外国政府贷款、援助资金的建筑工程进行设计招标时，贷款方、资金提供方对招标投标的条件和程序另有规定的，可以适用其规定，但违背中华人民共和国社会公共利益的除外。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第四十六条 各省、自治区、直辖市建设主管部门可依据本办法制定实施细则。 </w:t>
      </w:r>
    </w:p>
    <w:p w:rsidR="00997B37" w:rsidRPr="00997B37" w:rsidRDefault="00997B37" w:rsidP="00997B37">
      <w:pPr>
        <w:widowControl/>
        <w:shd w:val="clear" w:color="auto" w:fill="FFFFFF"/>
        <w:spacing w:line="360" w:lineRule="atLeast"/>
        <w:jc w:val="left"/>
        <w:rPr>
          <w:rFonts w:ascii="宋体" w:eastAsia="宋体" w:hAnsi="宋体" w:cs="宋体"/>
          <w:spacing w:val="8"/>
          <w:kern w:val="0"/>
          <w:sz w:val="24"/>
          <w:szCs w:val="24"/>
        </w:rPr>
      </w:pPr>
      <w:r w:rsidRPr="00997B37">
        <w:rPr>
          <w:rFonts w:ascii="宋体" w:eastAsia="宋体" w:hAnsi="宋体" w:cs="宋体"/>
          <w:spacing w:val="8"/>
          <w:kern w:val="0"/>
          <w:sz w:val="24"/>
          <w:szCs w:val="24"/>
        </w:rPr>
        <w:t xml:space="preserve">　　第四十七条 本办法自2008年5月1日起施行。 </w:t>
      </w:r>
    </w:p>
    <w:p w:rsidR="00435332" w:rsidRPr="00997B37" w:rsidRDefault="00435332"/>
    <w:sectPr w:rsidR="00435332" w:rsidRPr="00997B37" w:rsidSect="0043533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ȭхڢ, ڌ墬 Verdana">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97B37"/>
    <w:rsid w:val="00435332"/>
    <w:rsid w:val="00997B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332"/>
    <w:pPr>
      <w:widowControl w:val="0"/>
      <w:jc w:val="both"/>
    </w:pPr>
  </w:style>
  <w:style w:type="paragraph" w:styleId="1">
    <w:name w:val="heading 1"/>
    <w:basedOn w:val="a"/>
    <w:link w:val="1Char"/>
    <w:uiPriority w:val="9"/>
    <w:qFormat/>
    <w:rsid w:val="00997B37"/>
    <w:pPr>
      <w:widowControl/>
      <w:spacing w:before="100" w:beforeAutospacing="1" w:after="100" w:afterAutospacing="1"/>
      <w:jc w:val="left"/>
      <w:outlineLvl w:val="0"/>
    </w:pPr>
    <w:rPr>
      <w:rFonts w:ascii="宋体" w:eastAsia="宋体" w:hAnsi="宋体" w:cs="宋体"/>
      <w:b/>
      <w:bCs/>
      <w:kern w:val="36"/>
      <w:sz w:val="24"/>
      <w:szCs w:val="24"/>
    </w:rPr>
  </w:style>
  <w:style w:type="paragraph" w:styleId="2">
    <w:name w:val="heading 2"/>
    <w:basedOn w:val="a"/>
    <w:link w:val="2Char"/>
    <w:uiPriority w:val="9"/>
    <w:qFormat/>
    <w:rsid w:val="00997B37"/>
    <w:pPr>
      <w:widowControl/>
      <w:spacing w:before="100" w:beforeAutospacing="1" w:after="100" w:afterAutospacing="1"/>
      <w:jc w:val="left"/>
      <w:outlineLvl w:val="1"/>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97B37"/>
    <w:rPr>
      <w:rFonts w:ascii="宋体" w:eastAsia="宋体" w:hAnsi="宋体" w:cs="宋体"/>
      <w:b/>
      <w:bCs/>
      <w:kern w:val="36"/>
      <w:sz w:val="24"/>
      <w:szCs w:val="24"/>
    </w:rPr>
  </w:style>
  <w:style w:type="character" w:customStyle="1" w:styleId="2Char">
    <w:name w:val="标题 2 Char"/>
    <w:basedOn w:val="a0"/>
    <w:link w:val="2"/>
    <w:uiPriority w:val="9"/>
    <w:rsid w:val="00997B37"/>
    <w:rPr>
      <w:rFonts w:ascii="宋体" w:eastAsia="宋体" w:hAnsi="宋体" w:cs="宋体"/>
      <w:b/>
      <w:bCs/>
      <w:kern w:val="0"/>
      <w:sz w:val="24"/>
      <w:szCs w:val="24"/>
    </w:rPr>
  </w:style>
  <w:style w:type="character" w:styleId="a3">
    <w:name w:val="Hyperlink"/>
    <w:basedOn w:val="a0"/>
    <w:uiPriority w:val="99"/>
    <w:semiHidden/>
    <w:unhideWhenUsed/>
    <w:rsid w:val="00997B37"/>
    <w:rPr>
      <w:strike w:val="0"/>
      <w:dstrike w:val="0"/>
      <w:color w:val="136EC2"/>
      <w:u w:val="single"/>
      <w:effect w:val="none"/>
    </w:rPr>
  </w:style>
  <w:style w:type="paragraph" w:styleId="a4">
    <w:name w:val="Normal (Web)"/>
    <w:basedOn w:val="a"/>
    <w:uiPriority w:val="99"/>
    <w:semiHidden/>
    <w:unhideWhenUsed/>
    <w:rsid w:val="00997B37"/>
    <w:pPr>
      <w:widowControl/>
      <w:spacing w:before="100" w:beforeAutospacing="1" w:after="100" w:afterAutospacing="1"/>
      <w:jc w:val="left"/>
    </w:pPr>
    <w:rPr>
      <w:rFonts w:ascii="宋体" w:eastAsia="宋体" w:hAnsi="宋体" w:cs="宋体"/>
      <w:kern w:val="0"/>
      <w:sz w:val="24"/>
      <w:szCs w:val="24"/>
    </w:rPr>
  </w:style>
  <w:style w:type="character" w:customStyle="1" w:styleId="headline-content2">
    <w:name w:val="headline-content2"/>
    <w:basedOn w:val="a0"/>
    <w:rsid w:val="00997B37"/>
  </w:style>
</w:styles>
</file>

<file path=word/webSettings.xml><?xml version="1.0" encoding="utf-8"?>
<w:webSettings xmlns:r="http://schemas.openxmlformats.org/officeDocument/2006/relationships" xmlns:w="http://schemas.openxmlformats.org/wordprocessingml/2006/main">
  <w:divs>
    <w:div w:id="542136931">
      <w:bodyDiv w:val="1"/>
      <w:marLeft w:val="0"/>
      <w:marRight w:val="0"/>
      <w:marTop w:val="0"/>
      <w:marBottom w:val="0"/>
      <w:divBdr>
        <w:top w:val="none" w:sz="0" w:space="0" w:color="auto"/>
        <w:left w:val="none" w:sz="0" w:space="0" w:color="auto"/>
        <w:bottom w:val="none" w:sz="0" w:space="0" w:color="auto"/>
        <w:right w:val="none" w:sz="0" w:space="0" w:color="auto"/>
      </w:divBdr>
      <w:divsChild>
        <w:div w:id="1985697145">
          <w:marLeft w:val="0"/>
          <w:marRight w:val="0"/>
          <w:marTop w:val="0"/>
          <w:marBottom w:val="0"/>
          <w:divBdr>
            <w:top w:val="none" w:sz="0" w:space="0" w:color="auto"/>
            <w:left w:val="none" w:sz="0" w:space="0" w:color="auto"/>
            <w:bottom w:val="none" w:sz="0" w:space="0" w:color="auto"/>
            <w:right w:val="none" w:sz="0" w:space="0" w:color="auto"/>
          </w:divBdr>
          <w:divsChild>
            <w:div w:id="1863660874">
              <w:marLeft w:val="0"/>
              <w:marRight w:val="0"/>
              <w:marTop w:val="0"/>
              <w:marBottom w:val="0"/>
              <w:divBdr>
                <w:top w:val="none" w:sz="0" w:space="0" w:color="auto"/>
                <w:left w:val="none" w:sz="0" w:space="0" w:color="auto"/>
                <w:bottom w:val="none" w:sz="0" w:space="0" w:color="auto"/>
                <w:right w:val="none" w:sz="0" w:space="0" w:color="auto"/>
              </w:divBdr>
              <w:divsChild>
                <w:div w:id="657880702">
                  <w:marLeft w:val="0"/>
                  <w:marRight w:val="0"/>
                  <w:marTop w:val="0"/>
                  <w:marBottom w:val="0"/>
                  <w:divBdr>
                    <w:top w:val="none" w:sz="0" w:space="0" w:color="auto"/>
                    <w:left w:val="none" w:sz="0" w:space="0" w:color="auto"/>
                    <w:bottom w:val="none" w:sz="0" w:space="0" w:color="auto"/>
                    <w:right w:val="none" w:sz="0" w:space="0" w:color="auto"/>
                  </w:divBdr>
                  <w:divsChild>
                    <w:div w:id="1723358185">
                      <w:marLeft w:val="0"/>
                      <w:marRight w:val="0"/>
                      <w:marTop w:val="210"/>
                      <w:marBottom w:val="0"/>
                      <w:divBdr>
                        <w:top w:val="none" w:sz="0" w:space="0" w:color="auto"/>
                        <w:left w:val="none" w:sz="0" w:space="0" w:color="auto"/>
                        <w:bottom w:val="none" w:sz="0" w:space="0" w:color="auto"/>
                        <w:right w:val="none" w:sz="0" w:space="0" w:color="auto"/>
                      </w:divBdr>
                      <w:divsChild>
                        <w:div w:id="500896415">
                          <w:marLeft w:val="0"/>
                          <w:marRight w:val="0"/>
                          <w:marTop w:val="0"/>
                          <w:marBottom w:val="0"/>
                          <w:divBdr>
                            <w:top w:val="none" w:sz="0" w:space="0" w:color="auto"/>
                            <w:left w:val="none" w:sz="0" w:space="0" w:color="auto"/>
                            <w:bottom w:val="none" w:sz="0" w:space="0" w:color="auto"/>
                            <w:right w:val="none" w:sz="0" w:space="0" w:color="auto"/>
                          </w:divBdr>
                          <w:divsChild>
                            <w:div w:id="850534863">
                              <w:marLeft w:val="0"/>
                              <w:marRight w:val="45"/>
                              <w:marTop w:val="60"/>
                              <w:marBottom w:val="0"/>
                              <w:divBdr>
                                <w:top w:val="single" w:sz="6" w:space="12" w:color="DDDDDD"/>
                                <w:left w:val="single" w:sz="6" w:space="15" w:color="DDDDDD"/>
                                <w:bottom w:val="single" w:sz="6" w:space="8" w:color="DDDDDD"/>
                                <w:right w:val="single" w:sz="6" w:space="23" w:color="DDDDDD"/>
                              </w:divBdr>
                              <w:divsChild>
                                <w:div w:id="903952062">
                                  <w:marLeft w:val="0"/>
                                  <w:marRight w:val="0"/>
                                  <w:marTop w:val="0"/>
                                  <w:marBottom w:val="0"/>
                                  <w:divBdr>
                                    <w:top w:val="none" w:sz="0" w:space="0" w:color="auto"/>
                                    <w:left w:val="none" w:sz="0" w:space="0" w:color="auto"/>
                                    <w:bottom w:val="none" w:sz="0" w:space="0" w:color="auto"/>
                                    <w:right w:val="none" w:sz="0" w:space="0" w:color="auto"/>
                                  </w:divBdr>
                                  <w:divsChild>
                                    <w:div w:id="1737236824">
                                      <w:marLeft w:val="0"/>
                                      <w:marRight w:val="0"/>
                                      <w:marTop w:val="0"/>
                                      <w:marBottom w:val="150"/>
                                      <w:divBdr>
                                        <w:top w:val="single" w:sz="6" w:space="0" w:color="DEDFE1"/>
                                        <w:left w:val="single" w:sz="6" w:space="0" w:color="DEDFE1"/>
                                        <w:bottom w:val="single" w:sz="6" w:space="0" w:color="DEDFE1"/>
                                        <w:right w:val="single" w:sz="6" w:space="0" w:color="DEDFE1"/>
                                      </w:divBdr>
                                    </w:div>
                                    <w:div w:id="94885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1350</Words>
  <Characters>7700</Characters>
  <Application>Microsoft Office Word</Application>
  <DocSecurity>0</DocSecurity>
  <Lines>64</Lines>
  <Paragraphs>18</Paragraphs>
  <ScaleCrop>false</ScaleCrop>
  <Company>微软中国</Company>
  <LinksUpToDate>false</LinksUpToDate>
  <CharactersWithSpaces>9032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2012-12-12T07:12:00Z</dcterms:created>
  <dcterms:modified xsi:type="dcterms:W3CDTF">2012-12-12T07:13:00Z</dcterms:modified>
</cp:coreProperties>
</file>