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1648" w:rsidRDefault="00561648" w:rsidP="00561648">
      <w:pPr>
        <w:spacing w:line="360" w:lineRule="auto"/>
        <w:ind w:firstLineChars="200" w:firstLine="480"/>
        <w:rPr>
          <w:rFonts w:asciiTheme="minorEastAsia" w:hAnsiTheme="minorEastAsia" w:hint="eastAsia"/>
          <w:sz w:val="24"/>
          <w:szCs w:val="24"/>
        </w:rPr>
      </w:pPr>
    </w:p>
    <w:p w:rsidR="00561648" w:rsidRPr="00561648" w:rsidRDefault="00561648" w:rsidP="00561648">
      <w:pPr>
        <w:spacing w:line="360" w:lineRule="auto"/>
        <w:ind w:firstLineChars="200" w:firstLine="723"/>
        <w:jc w:val="center"/>
        <w:rPr>
          <w:rFonts w:ascii="黑体" w:eastAsia="黑体" w:hAnsiTheme="minorEastAsia" w:hint="eastAsia"/>
          <w:b/>
          <w:sz w:val="36"/>
          <w:szCs w:val="36"/>
        </w:rPr>
      </w:pPr>
      <w:r w:rsidRPr="00561648">
        <w:rPr>
          <w:rFonts w:ascii="黑体" w:eastAsia="黑体" w:hAnsiTheme="minorEastAsia" w:hint="eastAsia"/>
          <w:b/>
          <w:sz w:val="36"/>
          <w:szCs w:val="36"/>
        </w:rPr>
        <w:t>建设部关于加强房屋建筑和市政基础设施工程评标专家管理的通知</w:t>
      </w:r>
    </w:p>
    <w:p w:rsidR="00561648" w:rsidRPr="00561648" w:rsidRDefault="00561648" w:rsidP="00561648">
      <w:pPr>
        <w:spacing w:line="360" w:lineRule="auto"/>
        <w:ind w:firstLineChars="200" w:firstLine="723"/>
        <w:jc w:val="center"/>
        <w:rPr>
          <w:rFonts w:ascii="黑体" w:eastAsia="黑体" w:hAnsiTheme="minorEastAsia" w:hint="eastAsia"/>
          <w:b/>
          <w:sz w:val="36"/>
          <w:szCs w:val="36"/>
        </w:rPr>
      </w:pPr>
      <w:r w:rsidRPr="00561648">
        <w:rPr>
          <w:rFonts w:ascii="黑体" w:eastAsia="黑体" w:hAnsiTheme="minorEastAsia" w:hint="eastAsia"/>
          <w:b/>
          <w:sz w:val="36"/>
          <w:szCs w:val="36"/>
        </w:rPr>
        <w:t>建市[2002]214号</w:t>
      </w:r>
    </w:p>
    <w:p w:rsidR="00561648" w:rsidRPr="00561648" w:rsidRDefault="00561648" w:rsidP="00561648">
      <w:pPr>
        <w:spacing w:line="360" w:lineRule="auto"/>
        <w:ind w:firstLineChars="200" w:firstLine="480"/>
        <w:rPr>
          <w:rFonts w:asciiTheme="minorEastAsia" w:hAnsiTheme="minorEastAsia" w:hint="eastAsia"/>
          <w:sz w:val="24"/>
          <w:szCs w:val="24"/>
        </w:rPr>
      </w:pPr>
    </w:p>
    <w:p w:rsidR="00561648" w:rsidRDefault="00561648" w:rsidP="00561648">
      <w:pPr>
        <w:spacing w:line="360" w:lineRule="auto"/>
        <w:ind w:firstLineChars="200" w:firstLine="480"/>
        <w:rPr>
          <w:rFonts w:asciiTheme="minorEastAsia" w:hAnsiTheme="minorEastAsia" w:hint="eastAsia"/>
          <w:sz w:val="24"/>
          <w:szCs w:val="24"/>
        </w:rPr>
      </w:pPr>
      <w:r w:rsidRPr="00561648">
        <w:rPr>
          <w:rFonts w:asciiTheme="minorEastAsia" w:hAnsiTheme="minorEastAsia"/>
          <w:sz w:val="24"/>
          <w:szCs w:val="24"/>
        </w:rPr>
        <w:t>各省、自治区建设厅，直辖市建委：</w:t>
      </w:r>
    </w:p>
    <w:p w:rsidR="00561648" w:rsidRDefault="00561648" w:rsidP="00561648">
      <w:pPr>
        <w:spacing w:line="360" w:lineRule="auto"/>
        <w:ind w:firstLineChars="200" w:firstLine="480"/>
        <w:rPr>
          <w:rFonts w:asciiTheme="minorEastAsia" w:hAnsiTheme="minorEastAsia" w:hint="eastAsia"/>
          <w:sz w:val="24"/>
          <w:szCs w:val="24"/>
        </w:rPr>
      </w:pPr>
      <w:r w:rsidRPr="00561648">
        <w:rPr>
          <w:rFonts w:asciiTheme="minorEastAsia" w:hAnsiTheme="minorEastAsia"/>
          <w:sz w:val="24"/>
          <w:szCs w:val="24"/>
        </w:rPr>
        <w:t>为了规范建设工程招标投标活动，提高建设工程评标质量和水平，逐步在全国建立起一支高素质的评标专家队伍，实现评标专家的科学管理和资源共享，依据《中华人民共和国招标投标法》和国家计委、建设部等七部委第12号令《评标委员会和评标办法暂行规定》，现就加强房屋建筑和市政基础设施工程评标专家管理的有关事项通知如下：</w:t>
      </w:r>
    </w:p>
    <w:p w:rsidR="00561648" w:rsidRDefault="00561648" w:rsidP="00561648">
      <w:pPr>
        <w:spacing w:line="360" w:lineRule="auto"/>
        <w:ind w:firstLineChars="200" w:firstLine="480"/>
        <w:rPr>
          <w:rFonts w:asciiTheme="minorEastAsia" w:hAnsiTheme="minorEastAsia" w:hint="eastAsia"/>
          <w:sz w:val="24"/>
          <w:szCs w:val="24"/>
        </w:rPr>
      </w:pPr>
      <w:r w:rsidRPr="00561648">
        <w:rPr>
          <w:rFonts w:asciiTheme="minorEastAsia" w:hAnsiTheme="minorEastAsia"/>
          <w:sz w:val="24"/>
          <w:szCs w:val="24"/>
        </w:rPr>
        <w:t>一、评标是建设工程招标投标活动中的重要环节。评标专家作为评标工作的主体，其职业道德、专业水平和法律知识等直接影响评标工作的质量，关系到工程招标能否实现公平和公正。因此，各级建设行政主管部门都应当高度重视评标专家的管理工作。凡尚未制订房屋建筑和市政基础设施工程评标专家管理办法和尚未建立评标专家名册的地区，应抓紧研究制订管理办法，并于2002年12月31日前建立符合《招标投标法》第三十七条规定的评标专家名册；已制订评标专家管理办法和建立了评标专家名册的地区，应当根据需要，逐步加以完善。对于其他专业工程评标专家的管理，各地建设行政主管部门应当履行同级人民政府所赋予的职责。</w:t>
      </w:r>
    </w:p>
    <w:p w:rsidR="00561648" w:rsidRDefault="00561648" w:rsidP="00561648">
      <w:pPr>
        <w:spacing w:line="360" w:lineRule="auto"/>
        <w:ind w:firstLineChars="200" w:firstLine="480"/>
        <w:rPr>
          <w:rFonts w:asciiTheme="minorEastAsia" w:hAnsiTheme="minorEastAsia" w:hint="eastAsia"/>
          <w:sz w:val="24"/>
          <w:szCs w:val="24"/>
        </w:rPr>
      </w:pPr>
      <w:r w:rsidRPr="00561648">
        <w:rPr>
          <w:rFonts w:asciiTheme="minorEastAsia" w:hAnsiTheme="minorEastAsia"/>
          <w:sz w:val="24"/>
          <w:szCs w:val="24"/>
        </w:rPr>
        <w:t>二、建设行政主管部门要严格按照《招标投标法》规定的资格条件，确定评标专家人选，建立评标专家名册。建设行政主管部门及其所属的工程招投标监管机构的工作人员不得担任评标专家，不得参加房屋建筑和市政基础设施工程的评标工作。</w:t>
      </w:r>
    </w:p>
    <w:p w:rsidR="00561648" w:rsidRDefault="00561648" w:rsidP="00561648">
      <w:pPr>
        <w:spacing w:line="360" w:lineRule="auto"/>
        <w:ind w:firstLineChars="200" w:firstLine="480"/>
        <w:rPr>
          <w:rFonts w:asciiTheme="minorEastAsia" w:hAnsiTheme="minorEastAsia" w:hint="eastAsia"/>
          <w:sz w:val="24"/>
          <w:szCs w:val="24"/>
        </w:rPr>
      </w:pPr>
      <w:r w:rsidRPr="00561648">
        <w:rPr>
          <w:rFonts w:asciiTheme="minorEastAsia" w:hAnsiTheme="minorEastAsia"/>
          <w:sz w:val="24"/>
          <w:szCs w:val="24"/>
        </w:rPr>
        <w:t>三、各省、自治区、直辖市建设行政主管部门要抓紧将所辖各市(地)、县(市)的评标专家名册实现计算机联网。建设部将逐步将省、自治区、直辖市建设行政主管部门的评标专家名册在全国联网，形成统一的评标专家名册，实现资源共享，为招标人跨地区乃至在全国选择评标专家提供服务。</w:t>
      </w:r>
    </w:p>
    <w:p w:rsidR="00561648" w:rsidRDefault="00561648" w:rsidP="00561648">
      <w:pPr>
        <w:spacing w:line="360" w:lineRule="auto"/>
        <w:ind w:firstLineChars="200" w:firstLine="480"/>
        <w:rPr>
          <w:rFonts w:asciiTheme="minorEastAsia" w:hAnsiTheme="minorEastAsia" w:hint="eastAsia"/>
          <w:sz w:val="24"/>
          <w:szCs w:val="24"/>
        </w:rPr>
      </w:pPr>
      <w:r w:rsidRPr="00561648">
        <w:rPr>
          <w:rFonts w:asciiTheme="minorEastAsia" w:hAnsiTheme="minorEastAsia"/>
          <w:sz w:val="24"/>
          <w:szCs w:val="24"/>
        </w:rPr>
        <w:lastRenderedPageBreak/>
        <w:t>四、建设行政主管部门要加大对评标专家的管理力度，强化评标专家的职业道德建设和纪律约束，组织培训学习和交流研讨，并对其评标能力、工作态度和廉洁自律等方面进行综合评估。要建立评标专家的信用档案，对不能胜任评标工作或有严重不良记录的，应当及时取消其评标专家资格，并不得再参加评标活动。</w:t>
      </w:r>
    </w:p>
    <w:p w:rsidR="00561648" w:rsidRDefault="00561648" w:rsidP="00561648">
      <w:pPr>
        <w:spacing w:line="360" w:lineRule="auto"/>
        <w:ind w:firstLineChars="200" w:firstLine="480"/>
        <w:rPr>
          <w:rFonts w:asciiTheme="minorEastAsia" w:hAnsiTheme="minorEastAsia" w:hint="eastAsia"/>
          <w:sz w:val="24"/>
          <w:szCs w:val="24"/>
        </w:rPr>
      </w:pPr>
      <w:r w:rsidRPr="00561648">
        <w:rPr>
          <w:rFonts w:asciiTheme="minorEastAsia" w:hAnsiTheme="minorEastAsia"/>
          <w:sz w:val="24"/>
          <w:szCs w:val="24"/>
        </w:rPr>
        <w:t>五、建设部将北京、上海、天津、重庆、江苏、河北、山东、广东等确定为建立全国房屋建筑和市政基础设施工程评标专家名册的试点省(市)。上述地方省(市)建设行政主管部门应在2002年10月30日前完成评标专家管理办法的制订或修订工作，对评标专家的资格条件、入选程序、权利和义务、动态管理以及违规行为查处等做出明确规定，并于2002年12月31日前将评标专家名册实现与建设部联网。</w:t>
      </w:r>
    </w:p>
    <w:p w:rsidR="00561648" w:rsidRDefault="00561648" w:rsidP="00561648">
      <w:pPr>
        <w:spacing w:line="360" w:lineRule="auto"/>
        <w:ind w:firstLineChars="200" w:firstLine="480"/>
        <w:rPr>
          <w:rFonts w:asciiTheme="minorEastAsia" w:hAnsiTheme="minorEastAsia" w:hint="eastAsia"/>
          <w:sz w:val="24"/>
          <w:szCs w:val="24"/>
        </w:rPr>
      </w:pPr>
      <w:r w:rsidRPr="00561648">
        <w:rPr>
          <w:rFonts w:asciiTheme="minorEastAsia" w:hAnsiTheme="minorEastAsia"/>
          <w:sz w:val="24"/>
          <w:szCs w:val="24"/>
        </w:rPr>
        <w:t>其他省、自治区建设行政主管部门也要积极开展此项工作，力争在2003年底前将评标专家名册与建设部联网，基本建成全国统一的房屋建筑和市政基础设施工程评标专家名册。</w:t>
      </w:r>
    </w:p>
    <w:p w:rsidR="00561648" w:rsidRDefault="00561648" w:rsidP="00561648">
      <w:pPr>
        <w:spacing w:line="360" w:lineRule="auto"/>
        <w:ind w:firstLineChars="200" w:firstLine="480"/>
        <w:rPr>
          <w:rFonts w:asciiTheme="minorEastAsia" w:hAnsiTheme="minorEastAsia" w:hint="eastAsia"/>
          <w:sz w:val="24"/>
          <w:szCs w:val="24"/>
        </w:rPr>
      </w:pPr>
      <w:r w:rsidRPr="00561648">
        <w:rPr>
          <w:rFonts w:asciiTheme="minorEastAsia" w:hAnsiTheme="minorEastAsia"/>
          <w:sz w:val="24"/>
          <w:szCs w:val="24"/>
        </w:rPr>
        <w:t>各省、自治区、直辖市建设行政主管部门应当将工作进展情况，及时告我部建筑市场管理司。</w:t>
      </w:r>
    </w:p>
    <w:p w:rsidR="007F4B07" w:rsidRPr="00561648" w:rsidRDefault="00561648" w:rsidP="00561648">
      <w:pPr>
        <w:spacing w:line="360" w:lineRule="auto"/>
        <w:ind w:firstLineChars="200" w:firstLine="480"/>
        <w:jc w:val="right"/>
        <w:rPr>
          <w:rFonts w:asciiTheme="minorEastAsia" w:hAnsiTheme="minorEastAsia"/>
          <w:sz w:val="24"/>
          <w:szCs w:val="24"/>
        </w:rPr>
      </w:pPr>
      <w:r w:rsidRPr="00561648">
        <w:rPr>
          <w:rFonts w:asciiTheme="minorEastAsia" w:hAnsiTheme="minorEastAsia"/>
          <w:sz w:val="24"/>
          <w:szCs w:val="24"/>
        </w:rPr>
        <w:t xml:space="preserve">中华人民共和国建设部 </w:t>
      </w:r>
      <w:r w:rsidRPr="00561648">
        <w:rPr>
          <w:rFonts w:asciiTheme="minorEastAsia" w:hAnsiTheme="minorEastAsia"/>
          <w:sz w:val="24"/>
          <w:szCs w:val="24"/>
        </w:rPr>
        <w:br/>
        <w:t>二</w:t>
      </w:r>
      <w:r w:rsidRPr="00561648">
        <w:rPr>
          <w:rFonts w:asciiTheme="minorEastAsia" w:hAnsiTheme="minorEastAsia" w:cs="Arial"/>
          <w:sz w:val="24"/>
          <w:szCs w:val="24"/>
        </w:rPr>
        <w:t>○○</w:t>
      </w:r>
      <w:r w:rsidRPr="00561648">
        <w:rPr>
          <w:rFonts w:asciiTheme="minorEastAsia" w:hAnsiTheme="minorEastAsia"/>
          <w:sz w:val="24"/>
          <w:szCs w:val="24"/>
        </w:rPr>
        <w:t>二年八月十五日</w:t>
      </w:r>
    </w:p>
    <w:sectPr w:rsidR="007F4B07" w:rsidRPr="00561648" w:rsidSect="007F4B0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61648"/>
    <w:rsid w:val="00561648"/>
    <w:rsid w:val="007F4B0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4B0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180</Words>
  <Characters>1031</Characters>
  <Application>Microsoft Office Word</Application>
  <DocSecurity>0</DocSecurity>
  <Lines>8</Lines>
  <Paragraphs>2</Paragraphs>
  <ScaleCrop>false</ScaleCrop>
  <Company>微软中国</Company>
  <LinksUpToDate>false</LinksUpToDate>
  <CharactersWithSpaces>1209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2012-12-20T02:22:00Z</dcterms:created>
  <dcterms:modified xsi:type="dcterms:W3CDTF">2012-12-20T02:24:00Z</dcterms:modified>
</cp:coreProperties>
</file>