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19CD" w:rsidRPr="008519CD" w:rsidRDefault="008519CD" w:rsidP="008519CD">
      <w:pPr>
        <w:spacing w:line="360" w:lineRule="auto"/>
        <w:jc w:val="center"/>
        <w:rPr>
          <w:rFonts w:asciiTheme="minorEastAsia" w:hAnsiTheme="minorEastAsia"/>
          <w:sz w:val="24"/>
          <w:szCs w:val="24"/>
        </w:rPr>
      </w:pPr>
      <w:r w:rsidRPr="008519CD">
        <w:rPr>
          <w:rFonts w:asciiTheme="minorEastAsia" w:hAnsiTheme="minorEastAsia"/>
          <w:sz w:val="24"/>
          <w:szCs w:val="24"/>
        </w:rPr>
        <w:t>中华人民共和国财政部令第31号</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《政府采购代理机构资格认定办法》已经部</w:t>
      </w:r>
      <w:proofErr w:type="gramStart"/>
      <w:r w:rsidRPr="008519CD">
        <w:rPr>
          <w:rFonts w:asciiTheme="minorEastAsia" w:hAnsiTheme="minorEastAsia"/>
          <w:sz w:val="24"/>
          <w:szCs w:val="24"/>
        </w:rPr>
        <w:t>务</w:t>
      </w:r>
      <w:proofErr w:type="gramEnd"/>
      <w:r w:rsidRPr="008519CD">
        <w:rPr>
          <w:rFonts w:asciiTheme="minorEastAsia" w:hAnsiTheme="minorEastAsia"/>
          <w:sz w:val="24"/>
          <w:szCs w:val="24"/>
        </w:rPr>
        <w:t>会议讨论通过，现予以公布，自2006年3月1日起施行。</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部  长  金人庆</w:t>
      </w:r>
      <w:r w:rsidRPr="008519CD">
        <w:rPr>
          <w:rFonts w:asciiTheme="minorEastAsia" w:hAnsiTheme="minorEastAsia"/>
          <w:sz w:val="24"/>
          <w:szCs w:val="24"/>
        </w:rPr>
        <w:br/>
        <w:t xml:space="preserve">　　二OO五年十二月二十八日</w:t>
      </w:r>
    </w:p>
    <w:p w:rsidR="008519CD" w:rsidRPr="008519CD" w:rsidRDefault="008519CD" w:rsidP="008519CD">
      <w:pPr>
        <w:spacing w:line="360" w:lineRule="auto"/>
        <w:jc w:val="center"/>
        <w:rPr>
          <w:rFonts w:ascii="黑体" w:eastAsia="黑体" w:hAnsiTheme="minorEastAsia" w:hint="eastAsia"/>
          <w:sz w:val="36"/>
          <w:szCs w:val="36"/>
        </w:rPr>
      </w:pPr>
      <w:r w:rsidRPr="008519CD">
        <w:rPr>
          <w:rFonts w:ascii="黑体" w:eastAsia="黑体" w:hAnsiTheme="minorEastAsia" w:hint="eastAsia"/>
          <w:sz w:val="36"/>
          <w:szCs w:val="36"/>
        </w:rPr>
        <w:t>政府采购代理机构资格认定办法</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第一章  总    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第一条  为了规范政府采购代理机构资格认定工作，加强政府采购代理机构资格管理，根据政府采购法和国务院有关规定，制定本办法。</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第二条　政府采购代理机构资格的认定适用本办法。</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本办法所称政府采购代理机构，是指经财政部门认定资格的，依法接受采购人委托，从事政府采购货物、工程和服务的招标、竞争性谈判、询价等采购代理业务，以及政府采购</w:t>
      </w:r>
      <w:hyperlink r:id="rId4" w:tgtFrame="_blank" w:history="1">
        <w:r w:rsidRPr="008519CD">
          <w:rPr>
            <w:rStyle w:val="a3"/>
            <w:rFonts w:asciiTheme="minorEastAsia" w:hAnsiTheme="minorEastAsia"/>
            <w:sz w:val="24"/>
            <w:szCs w:val="24"/>
          </w:rPr>
          <w:t>咨询</w:t>
        </w:r>
      </w:hyperlink>
      <w:r w:rsidRPr="008519CD">
        <w:rPr>
          <w:rFonts w:asciiTheme="minorEastAsia" w:hAnsiTheme="minorEastAsia"/>
          <w:sz w:val="24"/>
          <w:szCs w:val="24"/>
        </w:rPr>
        <w:t>、培训等相关专业服务（以下统称代理政府采购事宜）的社会中介机构。</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采购代理机构中由政府设立的集中采购机构，不实行政府采购代理机构资格认定制度。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第三条  政府采购代理机构资格认定，应当遵循公开、公平、公正原则、便民原则和效率原则。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第四条  政府采购代理机构资格认定由省、自治区、直辖市以上人民政府财政部门（以下简称省级以上人民政府财政部门）依据本办</w:t>
      </w:r>
      <w:hyperlink r:id="rId5" w:tgtFrame="_blank" w:history="1">
        <w:r w:rsidRPr="008519CD">
          <w:rPr>
            <w:rStyle w:val="a3"/>
            <w:rFonts w:asciiTheme="minorEastAsia" w:hAnsiTheme="minorEastAsia"/>
            <w:sz w:val="24"/>
            <w:szCs w:val="24"/>
          </w:rPr>
          <w:t>法规</w:t>
        </w:r>
      </w:hyperlink>
      <w:r w:rsidRPr="008519CD">
        <w:rPr>
          <w:rFonts w:asciiTheme="minorEastAsia" w:hAnsiTheme="minorEastAsia"/>
          <w:sz w:val="24"/>
          <w:szCs w:val="24"/>
        </w:rPr>
        <w:t>定的权限和程序实施。</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财政部负责全国政府采购代理机构资格认定管理工作。省、自治区、直辖市人民政府财政部门（以下简称省级人民政府财政部门）负责本行政区域内政府采购代理机构资格认定管理工作。</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第五条  代理政府采购事宜的机构，必须依法取得财政部或者省级人民政府财政部门认定的政府采购代理机构资格。</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第六条　认定政府采购代理机构资格分为审批资格和确认资格两种方式。</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审批资格适用于招标代理机构以外的机构申请政府采购代理机构资格，以及招标代理机构申请原招标代理业务范围以外的政府采购项目采购代理的资格。</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lastRenderedPageBreak/>
        <w:t xml:space="preserve">　　确认资格适用于招标代理机构申请确认其原招标代理业务范围以内的政府采购项目招标代理的资格。</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本办法所称招标代理机构，是指经国务院有关部门或者省级人民政府有关部门依照法律、行政法规规定认定资格的从事工程建设项目等招标代理业务的机构。</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第七条  招标代理机构经财政部门确认资格后，可以从事原招标代理业务范围以内的政府采购项目的招标代理事宜；也可以在依照本办法经财政部门审批资格后，从事原招标代理业务范围以外的政府采购项目的采购代理事宜。</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招标代理机构以外的机构经财政部门审批资格后，可以从事招标代理机构业务范围以外的政府采购项目的采购代理事宜；也可以在依法取得招标代理机构资格后，从事招标代理机构业务范围以内的政府采购项目的招标代理事宜。</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第八条  省级以上人民政府财政部门应当向认定资格的政府采购代理机构颁发《政府采购代理机构资格证书》。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《政府采购代理机构资格证书》应当载明政府采购代理机构名称、代理业务范围、资格有效期限起止日期等事项，并加盖颁发证书的财政部门印章。</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《政府采购代理机构资格证书》分为正本和副本，有效期为三年，不得出借、出租、转让或者涂改。</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第九条  省级以上人民政府财政部门应当将认定资格的政府采购代理机构名单在财政部指定的政府采购信息发布媒体上予以公告。</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第十条  政府采购代理机构可以依法在全国范围内代理政府采购事宜。任何部门、单位和个人不得采取任何方式，阻挠和限制政府采购代理机构依法自由进入本地区或者本行业的政府采购市场。</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第十一条  政府采购代理机构代理政府采购事宜，按照国家有关规定收取中介服务费。</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第十二条  财政部门在实施政府采购代理机构资格认定和对政府采购代理机构资格进行监督检查工作中，不得收取任何费用。</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第二章  资格认定的一般程序</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第十三条  申请政府采购代理机构资格的机构（以下统称申请人），应当向省级以上人民政府财政部门提交资格认定申请书。省级以上人民政府财政部门应当向申请人提供资格认定申请书格式文本。</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lastRenderedPageBreak/>
        <w:t xml:space="preserve">　　第十四条  申请人提出资格认定申请时，应当按照规定提供材料和反映情况，并对申请材料的真实性负责。省级以上人民政府财政部门不得要求申请人提供与政府采购代理机构资格认定无关的材料。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第十五条  申请人向同一财政部</w:t>
      </w:r>
      <w:proofErr w:type="gramStart"/>
      <w:r w:rsidRPr="008519CD">
        <w:rPr>
          <w:rFonts w:asciiTheme="minorEastAsia" w:hAnsiTheme="minorEastAsia"/>
          <w:sz w:val="24"/>
          <w:szCs w:val="24"/>
        </w:rPr>
        <w:t>门既申请</w:t>
      </w:r>
      <w:proofErr w:type="gramEnd"/>
      <w:r w:rsidRPr="008519CD">
        <w:rPr>
          <w:rFonts w:asciiTheme="minorEastAsia" w:hAnsiTheme="minorEastAsia"/>
          <w:sz w:val="24"/>
          <w:szCs w:val="24"/>
        </w:rPr>
        <w:t>资格审批又申请资格确认的，可以一并提出申请。</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第十六条  省级以上人民政府财政部门对申请人提出的资格认定申请，应当根据下列情况分别</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处理：</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（一）申请事项依法不属于本财政部门职权范围的，应当</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不予受理决定，并告知申请人向有关部门申请；</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（二）申请材料存在可以当场更正的错误的，应当允许申请人当场更正；</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（三）申请材料不齐全或者不符合本办法规定形式的，应当当场或者在五日内一次告知申请人需要补正的全部内容，逾期不告知的，自收到申请材料之日起即为受理；</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（四）申请事项属于本财政部门职权范围，申请材料齐全、符合本办法规定形式的，或者申请人已按要求提交全部补正申请材料的，应当受理资格认定申请。</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第十七条  省级以上人民政府财政部门受理或者不予受理资格认定申请，应当出具加盖本财政部门专用印章和注明日期的书面凭证。</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第十八条  省级以上人民政府财政部门应当对申请人提交的申请材料进行审查，并自受理资格认定申请之日起20日内，根据下列情况分别</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决定，20日内不能</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决定的，经本财政部门负责人批准，可以延长十日，并应当将延长期限的理由告知申请人：</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（一）申请人的申请符合本办法规定条件的，应当依法</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审批资格或者确认资格的书面决定，并向申请人颁发《政府采购代理机构资格证书》；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（二）申请人的申请不符合本办法规定条件的，应当依法</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不予审批资格或者确认资格的书面决定，并应当说明理由，告知申请人享有依法申请行政复议或者提起行政诉讼的权利。</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第三章  审批资格的条件与程序</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第十九条  招标代理机构以外的机构代理政府采购事宜，或者招标代理机构从事原招标代理业务范围以外的政府采购项目的采购代理事宜，应当取得省级以</w:t>
      </w:r>
      <w:r w:rsidRPr="008519CD">
        <w:rPr>
          <w:rFonts w:asciiTheme="minorEastAsia" w:hAnsiTheme="minorEastAsia"/>
          <w:sz w:val="24"/>
          <w:szCs w:val="24"/>
        </w:rPr>
        <w:lastRenderedPageBreak/>
        <w:t>上人民政府财政部门审批的政府采购代理机构资格。</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第二十条  审批的政府采购代理机构资格分为甲级资格和乙级资格。取得乙级资格的政府采购代理机构只能代理单项政府采购预算金额1000万元以下的政府采购项目。</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w:t>
      </w:r>
      <w:proofErr w:type="gramStart"/>
      <w:r w:rsidRPr="008519CD">
        <w:rPr>
          <w:rFonts w:asciiTheme="minorEastAsia" w:hAnsiTheme="minorEastAsia"/>
          <w:sz w:val="24"/>
          <w:szCs w:val="24"/>
        </w:rPr>
        <w:t>甲级政府</w:t>
      </w:r>
      <w:proofErr w:type="gramEnd"/>
      <w:r w:rsidRPr="008519CD">
        <w:rPr>
          <w:rFonts w:asciiTheme="minorEastAsia" w:hAnsiTheme="minorEastAsia"/>
          <w:sz w:val="24"/>
          <w:szCs w:val="24"/>
        </w:rPr>
        <w:t>采购代理机构资格由财政部负责审批。乙级政府采购代理机构资格由申请人住所所在地的省级人民政府财政部门负责审批。</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第二十一条  乙级政府采购代理机构应当具备下列条件：</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（一）具有法人资格，且注册资本为人民币50万元以上；</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（二）与行政机关没有隶属关系或者其他利益关系；</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（三）具有健全的组织机构和内部管理制度；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（四）拥有固定的营业场所和开展政府采购代理业务所需设备、设施等办公条件；</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（五）具有良好的商业信誉以及依法缴纳税收和社会保障资金的良好记录；</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（六）申请政府采购代理机构资格前三年内，在经营活动中没有重大违法记录；</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七）有参加过规定的政府采购培训，熟悉政府采购法律、法规、规章制度和采购代理业务的法律、经济和技术方面的专业人员，其中：技术方面的专业人员，具有中专以上学历的不得少于职工总数的50％，具有高级职称的不得少于职工总数的10％。</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第二十二条  </w:t>
      </w:r>
      <w:proofErr w:type="gramStart"/>
      <w:r w:rsidRPr="008519CD">
        <w:rPr>
          <w:rFonts w:asciiTheme="minorEastAsia" w:hAnsiTheme="minorEastAsia"/>
          <w:sz w:val="24"/>
          <w:szCs w:val="24"/>
        </w:rPr>
        <w:t>甲级政府</w:t>
      </w:r>
      <w:proofErr w:type="gramEnd"/>
      <w:r w:rsidRPr="008519CD">
        <w:rPr>
          <w:rFonts w:asciiTheme="minorEastAsia" w:hAnsiTheme="minorEastAsia"/>
          <w:sz w:val="24"/>
          <w:szCs w:val="24"/>
        </w:rPr>
        <w:t>采购代理机构除应当具备本办法第二十一条第（二）项至第（六）项条件外，还应当具备下列条件：</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（一）具有法人资格，且注册资本为人民币400万元以上；</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有参加过规定的政府采购培训，熟悉政府采购法律、法规、规章制度和采购代理业务的法律、经济和技术方面的专业人员，其中：技术方面的专业人员，具有中专以上学历的不得少于职工总数的70％，具有高级职称的不得少于职工总数的20％。</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第二十三条  申请人申请</w:t>
      </w:r>
      <w:proofErr w:type="gramStart"/>
      <w:r w:rsidRPr="008519CD">
        <w:rPr>
          <w:rFonts w:asciiTheme="minorEastAsia" w:hAnsiTheme="minorEastAsia"/>
          <w:sz w:val="24"/>
          <w:szCs w:val="24"/>
        </w:rPr>
        <w:t>甲级政府</w:t>
      </w:r>
      <w:proofErr w:type="gramEnd"/>
      <w:r w:rsidRPr="008519CD">
        <w:rPr>
          <w:rFonts w:asciiTheme="minorEastAsia" w:hAnsiTheme="minorEastAsia"/>
          <w:sz w:val="24"/>
          <w:szCs w:val="24"/>
        </w:rPr>
        <w:t>采购代理机构资格的，应当向财政部提交资格认定申请书；申请乙级政府采购代理机构资格的，应当向其住所所在地的省级人民政府财政部门提交资格认定申请书。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lastRenderedPageBreak/>
        <w:t xml:space="preserve">　　申请人在提交申请书的同时，应当提供下列材料：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（一）企业法人营业执照和</w:t>
      </w:r>
      <w:hyperlink r:id="rId6" w:tgtFrame="_blank" w:history="1">
        <w:r w:rsidRPr="008519CD">
          <w:rPr>
            <w:rStyle w:val="a3"/>
            <w:rFonts w:asciiTheme="minorEastAsia" w:hAnsiTheme="minorEastAsia"/>
            <w:sz w:val="24"/>
            <w:szCs w:val="24"/>
          </w:rPr>
          <w:t>税务</w:t>
        </w:r>
      </w:hyperlink>
      <w:r w:rsidRPr="008519CD">
        <w:rPr>
          <w:rFonts w:asciiTheme="minorEastAsia" w:hAnsiTheme="minorEastAsia"/>
          <w:sz w:val="24"/>
          <w:szCs w:val="24"/>
        </w:rPr>
        <w:t>登记证副本及其复印件；</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（二）机构章程，内部机构设置和人员配备情况说明，以及符合规定条件的技术方面专业人员的学历、职称证书复印件；</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（三）</w:t>
      </w:r>
      <w:hyperlink r:id="rId7" w:tgtFrame="_blank" w:history="1">
        <w:r w:rsidRPr="008519CD">
          <w:rPr>
            <w:rStyle w:val="a3"/>
            <w:rFonts w:asciiTheme="minorEastAsia" w:hAnsiTheme="minorEastAsia"/>
            <w:sz w:val="24"/>
            <w:szCs w:val="24"/>
          </w:rPr>
          <w:t>会计</w:t>
        </w:r>
      </w:hyperlink>
      <w:r w:rsidRPr="008519CD">
        <w:rPr>
          <w:rFonts w:asciiTheme="minorEastAsia" w:hAnsiTheme="minorEastAsia"/>
          <w:sz w:val="24"/>
          <w:szCs w:val="24"/>
        </w:rPr>
        <w:t>师事务所出具的验资报告或者上年度的财务</w:t>
      </w:r>
      <w:hyperlink r:id="rId8" w:tgtFrame="_blank" w:history="1">
        <w:r w:rsidRPr="008519CD">
          <w:rPr>
            <w:rStyle w:val="a3"/>
            <w:rFonts w:asciiTheme="minorEastAsia" w:hAnsiTheme="minorEastAsia"/>
            <w:sz w:val="24"/>
            <w:szCs w:val="24"/>
          </w:rPr>
          <w:t>审计</w:t>
        </w:r>
      </w:hyperlink>
      <w:r w:rsidRPr="008519CD">
        <w:rPr>
          <w:rFonts w:asciiTheme="minorEastAsia" w:hAnsiTheme="minorEastAsia"/>
          <w:sz w:val="24"/>
          <w:szCs w:val="24"/>
        </w:rPr>
        <w:t>报告；</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（四）拥有固定的营业场所和开展政府采购代理业务所需设备、设施等办公条件的相关证明材料；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（五）依法缴纳税收和社会保障资金的证明；</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（六）申请政府采购代理机构资格前三年内有无重大违法记录的情况说明；</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（七）法律、行政法规规定的其他材料。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受理申请的财政部门的工作人员应当及时将申请人提交的企业法人营业执照和税务登记证复印件与副本进行核对，核对无误后应当及时将副本予以退回。</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第二十四条  省级以上人民政府财政部门对申请人提交的申请材料，应当依照本办法第二章规定的程序进行审查。</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申请人的申请符合本办法规定的</w:t>
      </w:r>
      <w:proofErr w:type="gramStart"/>
      <w:r w:rsidRPr="008519CD">
        <w:rPr>
          <w:rFonts w:asciiTheme="minorEastAsia" w:hAnsiTheme="minorEastAsia"/>
          <w:sz w:val="24"/>
          <w:szCs w:val="24"/>
        </w:rPr>
        <w:t>甲级政府</w:t>
      </w:r>
      <w:proofErr w:type="gramEnd"/>
      <w:r w:rsidRPr="008519CD">
        <w:rPr>
          <w:rFonts w:asciiTheme="minorEastAsia" w:hAnsiTheme="minorEastAsia"/>
          <w:sz w:val="24"/>
          <w:szCs w:val="24"/>
        </w:rPr>
        <w:t>采购代理机构条件的，财政部应当批准其</w:t>
      </w:r>
      <w:proofErr w:type="gramStart"/>
      <w:r w:rsidRPr="008519CD">
        <w:rPr>
          <w:rFonts w:asciiTheme="minorEastAsia" w:hAnsiTheme="minorEastAsia"/>
          <w:sz w:val="24"/>
          <w:szCs w:val="24"/>
        </w:rPr>
        <w:t>甲级政府</w:t>
      </w:r>
      <w:proofErr w:type="gramEnd"/>
      <w:r w:rsidRPr="008519CD">
        <w:rPr>
          <w:rFonts w:asciiTheme="minorEastAsia" w:hAnsiTheme="minorEastAsia"/>
          <w:sz w:val="24"/>
          <w:szCs w:val="24"/>
        </w:rPr>
        <w:t>采购代理机构资格，并颁发甲级《政府采购代理机构资格证书》。申请人的申请符合本办法规定的乙级政府采购代理机构条件的，省级人民政府财政部门应当批准其乙级政府采购代理机构资格，并颁发乙级《政府采购代理机构资格证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第二十五条  省级人民政府财政部门应当自批准乙级政府采购代理机构资格之日起15日内，将获得资格的政府采购代理机构名单报财政部备案。</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第四章  确认资格的条件与程序</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第二十六条  招标代理机构从事原招标代理业务范围以内的政府采购项目的招标代理业务的，应当经省级以上人民政府财政部门确认资格。</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第二十七条  已获得甲级招标代理机构资格的招标代理机构，应当向财政部提出确认资格的申请。其他招标代理机构，应当向其住所所在地的省级人民政府财政部门提出确认资格的申请。</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第二十八条  招标代理机构提出确认资格申请的，应当提交资格认定申请书，并提供下列材料：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lastRenderedPageBreak/>
        <w:t xml:space="preserve">　　（-）国务院有关部门或者省级人民政府有关部门颁发的招标代理机构资格证书；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（二）企业法人营业执照和税务登记证明；</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（三）证明其经营业绩和财务状况良好的材料；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（四）法律、行政法规规定的其他材料。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第二十九条  省级以上人民政府财政部门对招标代理机构提交的申请材料，应当依照本办法第二章规定的程序进行核实，经核实无误的，确认其具有原招标代理业务范围以内的政府采购项目的招标代理资格，并颁发《政府采购代理机构资格证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第三十条  省级人民政府财政部门应当自确认招标代理机构的政府采购代理机构资格之日起15日内，将获得资格的政府采购代理机构名单报财政部备案。</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第五章  资格延续与变更</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第三十一条  政府采购代理机构需要延续依法取得的政府采购代理机构资格有效期的，应当在《政府采购代理机构资格证书》载明的有效期届满60日前，向</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资格认定决定的财政部门提出申请。</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申请人提出资格延续申请的，应当提交资格延续申请书，并提供下列材料：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（一）近三年代理政府采购事宜的业绩情况；</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（二）机构章程或者简介，内部机构设置和人员配备情况说明，以及符合规定条件的技术方面专业人员的学历、职称证书复印件；</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（三）经会计师事务所审验的近三年的财务会计报告；</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（四）近三年依法缴纳税收和社会保障资金的证明；</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（五）近三年接受投诉及行政处理、处罚情况的说明。</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第三十二条  </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资格认定决定的财政部门在收到资格延续申请后，经审查认为申请材料齐全，符合法定形式和要求的，应当受理申请，并应当在申请人的政府采购代理机构资格有效期届满前，根据下列情况分别</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决定：</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（一）申请人的申请符合本办法规定条件的，应当</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延续政府采购代理机构资格的书面决定，并重新颁发《政府采购代理机构资格证书》；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（二）申请人的申请不符合本办法规定条件的，应当</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不予延续政府采购代理机构资格的书面决定，并说明理由和告知申请人享有依法申请行政复议或者</w:t>
      </w:r>
      <w:r w:rsidRPr="008519CD">
        <w:rPr>
          <w:rFonts w:asciiTheme="minorEastAsia" w:hAnsiTheme="minorEastAsia"/>
          <w:sz w:val="24"/>
          <w:szCs w:val="24"/>
        </w:rPr>
        <w:lastRenderedPageBreak/>
        <w:t>提起行政诉讼的权利。</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第三十三条  政府采购代理机构逾期不申请资格延续的，其《政府采购代理机构资格证书》自证书载明的有效期届满后自动失效；需要继续代理政府采购事宜的，应当重新申请政府采购代理机构资格。</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第三十四条  政府采购代理机构情况发生变化的，应当按照下列规定到原发证机关办理相关手续，逾期未按规定办理相关手续的，其政府采购代理机构资格自动失效：</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（一）《政府采购代理机构资格证书》记载事项依法发生变更的，应当自变更之日起十日内办理变更或者换证手续；</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（二）解散、破产或者因其他原因终止政府采购代理业务的，应当</w:t>
      </w:r>
      <w:proofErr w:type="gramStart"/>
      <w:r w:rsidRPr="008519CD">
        <w:rPr>
          <w:rFonts w:asciiTheme="minorEastAsia" w:hAnsiTheme="minorEastAsia"/>
          <w:sz w:val="24"/>
          <w:szCs w:val="24"/>
        </w:rPr>
        <w:t>自情况</w:t>
      </w:r>
      <w:proofErr w:type="gramEnd"/>
      <w:r w:rsidRPr="008519CD">
        <w:rPr>
          <w:rFonts w:asciiTheme="minorEastAsia" w:hAnsiTheme="minorEastAsia"/>
          <w:sz w:val="24"/>
          <w:szCs w:val="24"/>
        </w:rPr>
        <w:t>发生之日起十日内交回《政府采购代理机构资格证书》，办理注销手续；</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（三）分立或者合并的，应当</w:t>
      </w:r>
      <w:proofErr w:type="gramStart"/>
      <w:r w:rsidRPr="008519CD">
        <w:rPr>
          <w:rFonts w:asciiTheme="minorEastAsia" w:hAnsiTheme="minorEastAsia"/>
          <w:sz w:val="24"/>
          <w:szCs w:val="24"/>
        </w:rPr>
        <w:t>自情况</w:t>
      </w:r>
      <w:proofErr w:type="gramEnd"/>
      <w:r w:rsidRPr="008519CD">
        <w:rPr>
          <w:rFonts w:asciiTheme="minorEastAsia" w:hAnsiTheme="minorEastAsia"/>
          <w:sz w:val="24"/>
          <w:szCs w:val="24"/>
        </w:rPr>
        <w:t>发生之日起十日内交回《政府采购代理机构资格证书》，办理注销手续；分立或者合并后的机构需要代理政府采购事宜的，应当重新申请政府采购代理机构资格。</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第六章  监督检查</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第三十五条  财政部应当加强对省级人民政府财政部门实施政府采购代理机构资格认定工作情况的监督检查，及时纠正和依法处理资格认定工作中的违法行为。</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第三十六条  省级以上人民政府财政部门应当建立健全监督检查制度，加强对政府采购代理机构符合本办法规定资格条件情况，以及依法使用《政府采购代理机构资格证书》情况的监督检查，发现政府采购代理机构有违法行为的，应当依法追究法律责任。</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省级以上人民政府财政部门对政府采购代理机构代理政府采购事宜进行监督检查时，应当将监督检查情况和处理结果予以记录，并由监督检查人员签字后归档。</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第三十七条  政府采购代理机构在</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资格认定决定的省级人民政府财政部门管辖区域外违法代理政府采购事宜的，违法行为发生地的人民政府财政部门应当依法将政府采购代理机构的违法事实、处理结果抄告</w:t>
      </w:r>
      <w:proofErr w:type="gramStart"/>
      <w:r w:rsidRPr="008519CD">
        <w:rPr>
          <w:rFonts w:asciiTheme="minorEastAsia" w:hAnsiTheme="minorEastAsia"/>
          <w:sz w:val="24"/>
          <w:szCs w:val="24"/>
        </w:rPr>
        <w:t>作出</w:t>
      </w:r>
      <w:proofErr w:type="gramEnd"/>
      <w:r w:rsidRPr="008519CD">
        <w:rPr>
          <w:rFonts w:asciiTheme="minorEastAsia" w:hAnsiTheme="minorEastAsia"/>
          <w:sz w:val="24"/>
          <w:szCs w:val="24"/>
        </w:rPr>
        <w:t>资格认定决定的省级人民政府财政部门。</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lastRenderedPageBreak/>
        <w:t xml:space="preserve">　　第三十八条  个人和组织发现政府采购代理机构违法代理政府采购事宜的，有权向财政部门举报。收到举报的财政部门有权处理的，应当及时核实、处理；无权处理的，应当及时转送有权处理的财政部门处理。</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第三十九条  政府采购代理机构应当向委托人提供方便、稳定和价格合理的服务，并履行普遍服务的义务。</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第七章  法律责任</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第四十条  申请人隐瞒有关情况或者提供虚假材料申请认定、延续政府采购代理机构资格的，省级以上人民政府财政部门应当不予受理或者不予资格认定、延续，并给予警告。</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第四十一条  申请人以欺骗、贿赂等不正当手段取得政府采购代理机构资格的，由认定其资格的财政部门予以撤销，并收回《政府采购代理机构资格证书》。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第四十二条  政府采购代理机构有下列情形之一的，责令限期改正，给予警告；情节严重的，取消其政府采购代理机构资格，收回《政府采购代理机构资格证书》：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（一）超出授予资格的业务范围承揽政府采购代理业务的；</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（二）向负责监督检查的财政部门隐瞒有关情况、提供虚假材料或者拒绝财政部门监督检查的。</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第四十三条  政府采购代理机构出借、出租、转让或者涂改《政府采购代理机构资格证书》的，取消其政府采购代理机构资格，收回《政府采购代理机构资格证书》。</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w:t>
      </w:r>
      <w:proofErr w:type="gramStart"/>
      <w:r w:rsidRPr="008519CD">
        <w:rPr>
          <w:rFonts w:asciiTheme="minorEastAsia" w:hAnsiTheme="minorEastAsia"/>
          <w:sz w:val="24"/>
          <w:szCs w:val="24"/>
        </w:rPr>
        <w:t>笫</w:t>
      </w:r>
      <w:proofErr w:type="gramEnd"/>
      <w:r w:rsidRPr="008519CD">
        <w:rPr>
          <w:rFonts w:asciiTheme="minorEastAsia" w:hAnsiTheme="minorEastAsia"/>
          <w:sz w:val="24"/>
          <w:szCs w:val="24"/>
        </w:rPr>
        <w:t>四十四条  政府采购代理机构对财政部门的行政处理、处罚决定不服的，可以依法申请行政复议或者向人民法院提起行政诉讼。</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第八章  附    则</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第四十五条  政府采购代理机构资格认定和资格延续申请书的格式文本由财政部负责制定，《政府采购代理机构资格证书》由财政部统一印制。</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第四十六条  本办法由财政部负责解释。</w:t>
      </w:r>
    </w:p>
    <w:p w:rsidR="008519CD" w:rsidRPr="008519CD" w:rsidRDefault="008519CD" w:rsidP="008519CD">
      <w:pPr>
        <w:spacing w:line="360" w:lineRule="auto"/>
        <w:rPr>
          <w:rFonts w:asciiTheme="minorEastAsia" w:hAnsiTheme="minorEastAsia"/>
          <w:sz w:val="24"/>
          <w:szCs w:val="24"/>
        </w:rPr>
      </w:pPr>
      <w:r w:rsidRPr="008519CD">
        <w:rPr>
          <w:rFonts w:asciiTheme="minorEastAsia" w:hAnsiTheme="minorEastAsia"/>
          <w:sz w:val="24"/>
          <w:szCs w:val="24"/>
        </w:rPr>
        <w:t xml:space="preserve">　　第四十七条  本办法自2006年3月1日起施行。</w:t>
      </w:r>
    </w:p>
    <w:p w:rsidR="00FD306C" w:rsidRPr="008519CD" w:rsidRDefault="00FD306C" w:rsidP="008519CD">
      <w:pPr>
        <w:spacing w:line="360" w:lineRule="auto"/>
        <w:rPr>
          <w:rFonts w:asciiTheme="minorEastAsia" w:hAnsiTheme="minorEastAsia"/>
          <w:sz w:val="24"/>
          <w:szCs w:val="24"/>
        </w:rPr>
      </w:pPr>
    </w:p>
    <w:sectPr w:rsidR="00FD306C" w:rsidRPr="008519CD"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519CD"/>
    <w:rsid w:val="008519CD"/>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paragraph" w:styleId="1">
    <w:name w:val="heading 1"/>
    <w:basedOn w:val="a"/>
    <w:link w:val="1Char"/>
    <w:uiPriority w:val="9"/>
    <w:qFormat/>
    <w:rsid w:val="008519CD"/>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8519CD"/>
    <w:rPr>
      <w:rFonts w:ascii="宋体" w:eastAsia="宋体" w:hAnsi="宋体" w:cs="宋体"/>
      <w:b/>
      <w:bCs/>
      <w:kern w:val="36"/>
      <w:sz w:val="48"/>
      <w:szCs w:val="48"/>
    </w:rPr>
  </w:style>
  <w:style w:type="character" w:styleId="a3">
    <w:name w:val="Hyperlink"/>
    <w:basedOn w:val="a0"/>
    <w:uiPriority w:val="99"/>
    <w:unhideWhenUsed/>
    <w:rsid w:val="008519CD"/>
    <w:rPr>
      <w:strike w:val="0"/>
      <w:dstrike w:val="0"/>
      <w:color w:val="363636"/>
      <w:u w:val="none"/>
      <w:effect w:val="none"/>
    </w:rPr>
  </w:style>
  <w:style w:type="paragraph" w:styleId="a4">
    <w:name w:val="Normal (Web)"/>
    <w:basedOn w:val="a"/>
    <w:uiPriority w:val="99"/>
    <w:semiHidden/>
    <w:unhideWhenUsed/>
    <w:rsid w:val="008519CD"/>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8519CD"/>
    <w:rPr>
      <w:b/>
      <w:bCs/>
    </w:rPr>
  </w:style>
</w:styles>
</file>

<file path=word/webSettings.xml><?xml version="1.0" encoding="utf-8"?>
<w:webSettings xmlns:r="http://schemas.openxmlformats.org/officeDocument/2006/relationships" xmlns:w="http://schemas.openxmlformats.org/wordprocessingml/2006/main">
  <w:divs>
    <w:div w:id="689601632">
      <w:bodyDiv w:val="1"/>
      <w:marLeft w:val="0"/>
      <w:marRight w:val="0"/>
      <w:marTop w:val="0"/>
      <w:marBottom w:val="0"/>
      <w:divBdr>
        <w:top w:val="none" w:sz="0" w:space="0" w:color="auto"/>
        <w:left w:val="none" w:sz="0" w:space="0" w:color="auto"/>
        <w:bottom w:val="none" w:sz="0" w:space="0" w:color="auto"/>
        <w:right w:val="none" w:sz="0" w:space="0" w:color="auto"/>
      </w:divBdr>
      <w:divsChild>
        <w:div w:id="1128162706">
          <w:marLeft w:val="0"/>
          <w:marRight w:val="0"/>
          <w:marTop w:val="0"/>
          <w:marBottom w:val="0"/>
          <w:divBdr>
            <w:top w:val="none" w:sz="0" w:space="0" w:color="auto"/>
            <w:left w:val="none" w:sz="0" w:space="0" w:color="auto"/>
            <w:bottom w:val="none" w:sz="0" w:space="0" w:color="auto"/>
            <w:right w:val="none" w:sz="0" w:space="0" w:color="auto"/>
          </w:divBdr>
          <w:divsChild>
            <w:div w:id="1630625530">
              <w:marLeft w:val="0"/>
              <w:marRight w:val="0"/>
              <w:marTop w:val="0"/>
              <w:marBottom w:val="0"/>
              <w:divBdr>
                <w:top w:val="none" w:sz="0" w:space="0" w:color="auto"/>
                <w:left w:val="none" w:sz="0" w:space="0" w:color="auto"/>
                <w:bottom w:val="none" w:sz="0" w:space="0" w:color="auto"/>
                <w:right w:val="none" w:sz="0" w:space="0" w:color="auto"/>
              </w:divBdr>
              <w:divsChild>
                <w:div w:id="176239168">
                  <w:marLeft w:val="0"/>
                  <w:marRight w:val="0"/>
                  <w:marTop w:val="0"/>
                  <w:marBottom w:val="0"/>
                  <w:divBdr>
                    <w:top w:val="none" w:sz="0" w:space="0" w:color="auto"/>
                    <w:left w:val="none" w:sz="0" w:space="0" w:color="auto"/>
                    <w:bottom w:val="none" w:sz="0" w:space="0" w:color="auto"/>
                    <w:right w:val="none" w:sz="0" w:space="0" w:color="auto"/>
                  </w:divBdr>
                  <w:divsChild>
                    <w:div w:id="2147234011">
                      <w:marLeft w:val="0"/>
                      <w:marRight w:val="0"/>
                      <w:marTop w:val="0"/>
                      <w:marBottom w:val="0"/>
                      <w:divBdr>
                        <w:top w:val="none" w:sz="0" w:space="0" w:color="auto"/>
                        <w:left w:val="none" w:sz="0" w:space="0" w:color="auto"/>
                        <w:bottom w:val="none" w:sz="0" w:space="0" w:color="auto"/>
                        <w:right w:val="none" w:sz="0" w:space="0" w:color="auto"/>
                      </w:divBdr>
                    </w:div>
                    <w:div w:id="1326208052">
                      <w:marLeft w:val="0"/>
                      <w:marRight w:val="0"/>
                      <w:marTop w:val="0"/>
                      <w:marBottom w:val="0"/>
                      <w:divBdr>
                        <w:top w:val="none" w:sz="0" w:space="0" w:color="auto"/>
                        <w:left w:val="none" w:sz="0" w:space="0" w:color="auto"/>
                        <w:bottom w:val="none" w:sz="0" w:space="0" w:color="auto"/>
                        <w:right w:val="none" w:sz="0" w:space="0" w:color="auto"/>
                      </w:divBdr>
                    </w:div>
                    <w:div w:id="1885751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hinaacc.com/zhucekuaijishi/" TargetMode="External"/><Relationship Id="rId3" Type="http://schemas.openxmlformats.org/officeDocument/2006/relationships/webSettings" Target="webSettings.xml"/><Relationship Id="rId7" Type="http://schemas.openxmlformats.org/officeDocument/2006/relationships/hyperlink" Target="http://www.chinaacc.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hinaacc.com/shuishou/" TargetMode="External"/><Relationship Id="rId5" Type="http://schemas.openxmlformats.org/officeDocument/2006/relationships/hyperlink" Target="http://www.chinaacc.com/web/fagui/" TargetMode="External"/><Relationship Id="rId10" Type="http://schemas.openxmlformats.org/officeDocument/2006/relationships/theme" Target="theme/theme1.xml"/><Relationship Id="rId4" Type="http://schemas.openxmlformats.org/officeDocument/2006/relationships/hyperlink" Target="http://www.chinaacc.com/wangxiao/zixun/" TargetMode="Externa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999</Words>
  <Characters>5699</Characters>
  <Application>Microsoft Office Word</Application>
  <DocSecurity>0</DocSecurity>
  <Lines>47</Lines>
  <Paragraphs>13</Paragraphs>
  <ScaleCrop>false</ScaleCrop>
  <Company>微软中国</Company>
  <LinksUpToDate>false</LinksUpToDate>
  <CharactersWithSpaces>6685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2013-04-02T07:04:00Z</dcterms:created>
  <dcterms:modified xsi:type="dcterms:W3CDTF">2013-04-02T07:06:00Z</dcterms:modified>
</cp:coreProperties>
</file>