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F61" w:rsidRPr="000A6F61" w:rsidRDefault="000A6F61" w:rsidP="000A6F61">
      <w:pPr>
        <w:spacing w:line="360" w:lineRule="auto"/>
        <w:ind w:firstLineChars="200" w:firstLine="720"/>
        <w:jc w:val="center"/>
        <w:rPr>
          <w:rFonts w:ascii="黑体" w:eastAsia="黑体" w:hAnsiTheme="minorEastAsia" w:hint="eastAsia"/>
          <w:sz w:val="36"/>
          <w:szCs w:val="36"/>
        </w:rPr>
      </w:pPr>
      <w:r w:rsidRPr="000A6F61">
        <w:rPr>
          <w:rFonts w:ascii="黑体" w:eastAsia="黑体" w:hAnsiTheme="minorEastAsia" w:hint="eastAsia"/>
          <w:sz w:val="36"/>
          <w:szCs w:val="36"/>
        </w:rPr>
        <w:t>无损检测专业承包企业资质等级标准</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无损检测专业承包企业资质分为一级、二级、三级。</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一级资质标准：</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1、企业近；</w:t>
      </w:r>
      <w:proofErr w:type="gramStart"/>
      <w:r w:rsidRPr="000A6F61">
        <w:rPr>
          <w:rFonts w:asciiTheme="minorEastAsia" w:hAnsiTheme="minorEastAsia"/>
          <w:sz w:val="24"/>
          <w:szCs w:val="24"/>
        </w:rPr>
        <w:t>年承担</w:t>
      </w:r>
      <w:proofErr w:type="gramEnd"/>
      <w:r w:rsidRPr="000A6F61">
        <w:rPr>
          <w:rFonts w:asciiTheme="minorEastAsia" w:hAnsiTheme="minorEastAsia"/>
          <w:sz w:val="24"/>
          <w:szCs w:val="24"/>
        </w:rPr>
        <w:t>过下列2项中的1项以上所列工程的无损检测，工程质量合格。</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（1）平均每年检测的锅炉压力容器、非标准设备总台数不少于30台，压力管道不少于50千米；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（2）平均每年检测的储罐容积不少于4万立方米。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2、企业经理具有10年以上从事工程管理经历；总工程师具有10年以上从事无损检测施工技术管理工作经历并具有本专业中级以上职称且具备RT</w:t>
      </w:r>
      <w:r w:rsidRPr="000A6F61">
        <w:rPr>
          <w:rFonts w:asciiTheme="minorEastAsia" w:hAnsiTheme="minorEastAsia" w:hint="eastAsia"/>
          <w:sz w:val="24"/>
          <w:szCs w:val="24"/>
        </w:rPr>
        <w:t>Ⅲ</w:t>
      </w:r>
      <w:r w:rsidRPr="000A6F61">
        <w:rPr>
          <w:rFonts w:asciiTheme="minorEastAsia" w:hAnsiTheme="minorEastAsia"/>
          <w:sz w:val="24"/>
          <w:szCs w:val="24"/>
        </w:rPr>
        <w:t>级或UT</w:t>
      </w:r>
      <w:r w:rsidRPr="000A6F61">
        <w:rPr>
          <w:rFonts w:asciiTheme="minorEastAsia" w:hAnsiTheme="minorEastAsia" w:hint="eastAsia"/>
          <w:sz w:val="24"/>
          <w:szCs w:val="24"/>
        </w:rPr>
        <w:t>Ⅲ</w:t>
      </w:r>
      <w:r w:rsidRPr="000A6F61">
        <w:rPr>
          <w:rFonts w:asciiTheme="minorEastAsia" w:hAnsiTheme="minorEastAsia"/>
          <w:sz w:val="24"/>
          <w:szCs w:val="24"/>
        </w:rPr>
        <w:t>级资格；总会计师具有中级以上会计职称。</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企业具有从事本专业施工管理工作经验的有职称的工程技术人员不少于15人，其中具有高级职称的人员不少于3人；技术负责人具有RT</w:t>
      </w:r>
      <w:r w:rsidRPr="000A6F61">
        <w:rPr>
          <w:rFonts w:asciiTheme="minorEastAsia" w:hAnsiTheme="minorEastAsia" w:hint="eastAsia"/>
          <w:sz w:val="24"/>
          <w:szCs w:val="24"/>
        </w:rPr>
        <w:t>Ⅲ</w:t>
      </w:r>
      <w:r w:rsidRPr="000A6F61">
        <w:rPr>
          <w:rFonts w:asciiTheme="minorEastAsia" w:hAnsiTheme="minorEastAsia"/>
          <w:sz w:val="24"/>
          <w:szCs w:val="24"/>
        </w:rPr>
        <w:t>级或UT</w:t>
      </w:r>
      <w:r w:rsidRPr="000A6F61">
        <w:rPr>
          <w:rFonts w:asciiTheme="minorEastAsia" w:hAnsiTheme="minorEastAsia" w:hint="eastAsia"/>
          <w:sz w:val="24"/>
          <w:szCs w:val="24"/>
        </w:rPr>
        <w:t>Ⅲ</w:t>
      </w:r>
      <w:r w:rsidRPr="000A6F61">
        <w:rPr>
          <w:rFonts w:asciiTheme="minorEastAsia" w:hAnsiTheme="minorEastAsia"/>
          <w:sz w:val="24"/>
          <w:szCs w:val="24"/>
        </w:rPr>
        <w:t>级资格的人员不少于5人，具有无损检测II级资格的人员不少于30人，且从事各种检测方法的人员资格齐全。</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企业具有的一级资质项目经理不少于3人。</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3、企业注册资本金l00万元以上，企业净资产120万元以上。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4、企业近3年最高</w:t>
      </w:r>
      <w:proofErr w:type="gramStart"/>
      <w:r w:rsidRPr="000A6F61">
        <w:rPr>
          <w:rFonts w:asciiTheme="minorEastAsia" w:hAnsiTheme="minorEastAsia"/>
          <w:sz w:val="24"/>
          <w:szCs w:val="24"/>
        </w:rPr>
        <w:t>年工程</w:t>
      </w:r>
      <w:proofErr w:type="gramEnd"/>
      <w:r w:rsidRPr="000A6F61">
        <w:rPr>
          <w:rFonts w:asciiTheme="minorEastAsia" w:hAnsiTheme="minorEastAsia"/>
          <w:sz w:val="24"/>
          <w:szCs w:val="24"/>
        </w:rPr>
        <w:t>结算收入700万元以上。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5、企业具有射线、超声波、磁粉、渗透等检测手段，其中RT、UT等无损检测设备不少于30台（套）。</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二级资质标准：</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1、企业近5年承担过下列2项中的1项以上所列工程的无损检测，工程质量合格。</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（1）平均每年检测的锅炉压力容器、非标准设备总台数不少于20台，压力管道不少于30千米；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（2）平均每年检测的储罐容积不少于2万立方米。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2、企业经理具有8年以上从事工程管理工作经历；技术负责人具有8年以上从事无损检测施工技术管理工作经历、具有相关专业中级以上职称并具备RT</w:t>
      </w:r>
      <w:r w:rsidRPr="000A6F61">
        <w:rPr>
          <w:rFonts w:asciiTheme="minorEastAsia" w:hAnsiTheme="minorEastAsia" w:hint="eastAsia"/>
          <w:sz w:val="24"/>
          <w:szCs w:val="24"/>
        </w:rPr>
        <w:t>Ⅲ</w:t>
      </w:r>
      <w:r w:rsidRPr="000A6F61">
        <w:rPr>
          <w:rFonts w:asciiTheme="minorEastAsia" w:hAnsiTheme="minorEastAsia"/>
          <w:sz w:val="24"/>
          <w:szCs w:val="24"/>
        </w:rPr>
        <w:t>级或UT</w:t>
      </w:r>
      <w:r w:rsidRPr="000A6F61">
        <w:rPr>
          <w:rFonts w:asciiTheme="minorEastAsia" w:hAnsiTheme="minorEastAsia" w:hint="eastAsia"/>
          <w:sz w:val="24"/>
          <w:szCs w:val="24"/>
        </w:rPr>
        <w:t>Ⅲ</w:t>
      </w:r>
      <w:r w:rsidRPr="000A6F61">
        <w:rPr>
          <w:rFonts w:asciiTheme="minorEastAsia" w:hAnsiTheme="minorEastAsia"/>
          <w:sz w:val="24"/>
          <w:szCs w:val="24"/>
        </w:rPr>
        <w:t>投资格；财务负责人企业具有中级以上职称。</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lastRenderedPageBreak/>
        <w:t>企业具有从事本专业施工管理工作经验的有职称的工程技术人员不少于10人，其中中级以上职称的人员不少于；人；技术负责人具有RTIII级或UTIII级资格的人员不少于3人，具有无损检测</w:t>
      </w:r>
      <w:r w:rsidRPr="000A6F61">
        <w:rPr>
          <w:rFonts w:asciiTheme="minorEastAsia" w:hAnsiTheme="minorEastAsia" w:hint="eastAsia"/>
          <w:sz w:val="24"/>
          <w:szCs w:val="24"/>
        </w:rPr>
        <w:t>Ⅱ</w:t>
      </w:r>
      <w:r w:rsidRPr="000A6F61">
        <w:rPr>
          <w:rFonts w:asciiTheme="minorEastAsia" w:hAnsiTheme="minorEastAsia"/>
          <w:sz w:val="24"/>
          <w:szCs w:val="24"/>
        </w:rPr>
        <w:t>级资格的人员不少于15人，且从事各种检测方法的人员资格齐全。</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企业具有的二级资质以上项目经理不少于3人。</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3、企业注册资本金80万元以上，企业净资产100万元以上。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4、企业近3年最高</w:t>
      </w:r>
      <w:proofErr w:type="gramStart"/>
      <w:r w:rsidRPr="000A6F61">
        <w:rPr>
          <w:rFonts w:asciiTheme="minorEastAsia" w:hAnsiTheme="minorEastAsia"/>
          <w:sz w:val="24"/>
          <w:szCs w:val="24"/>
        </w:rPr>
        <w:t>年工程</w:t>
      </w:r>
      <w:proofErr w:type="gramEnd"/>
      <w:r w:rsidRPr="000A6F61">
        <w:rPr>
          <w:rFonts w:asciiTheme="minorEastAsia" w:hAnsiTheme="minorEastAsia"/>
          <w:sz w:val="24"/>
          <w:szCs w:val="24"/>
        </w:rPr>
        <w:t>结算收入400万元以上。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5、企业具有射线、超声波、磁粉、渗透等检测手段，其中RT、UT等无损检测设备不少于20台（套）。</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三级资质标准：</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1、企业近5年承担过下列2项中的1项以上所列工程的无损检测，工程质量合格。</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（1）平均每年检测的锅炉压力容器、非标准设备总台数不少于10台，压力管道不少于10千米；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（2）平均每年检测的储罐容积不少于1万立方米。</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2、企业经理具有5年以上从事工程管理工作经历；技术负责人具有5年以上从事无损检测施工技术管理工作经历、具有相关专业初级以上职称并具备RT</w:t>
      </w:r>
      <w:r w:rsidRPr="000A6F61">
        <w:rPr>
          <w:rFonts w:asciiTheme="minorEastAsia" w:hAnsiTheme="minorEastAsia" w:hint="eastAsia"/>
          <w:sz w:val="24"/>
          <w:szCs w:val="24"/>
        </w:rPr>
        <w:t>Ⅱ</w:t>
      </w:r>
      <w:r w:rsidRPr="000A6F61">
        <w:rPr>
          <w:rFonts w:asciiTheme="minorEastAsia" w:hAnsiTheme="minorEastAsia"/>
          <w:sz w:val="24"/>
          <w:szCs w:val="24"/>
        </w:rPr>
        <w:t>级或UT</w:t>
      </w:r>
      <w:r w:rsidRPr="000A6F61">
        <w:rPr>
          <w:rFonts w:asciiTheme="minorEastAsia" w:hAnsiTheme="minorEastAsia" w:hint="eastAsia"/>
          <w:sz w:val="24"/>
          <w:szCs w:val="24"/>
        </w:rPr>
        <w:t>Ⅱ</w:t>
      </w:r>
      <w:r w:rsidRPr="000A6F61">
        <w:rPr>
          <w:rFonts w:asciiTheme="minorEastAsia" w:hAnsiTheme="minorEastAsia"/>
          <w:sz w:val="24"/>
          <w:szCs w:val="24"/>
        </w:rPr>
        <w:t>级资格；财务负责人具有初级以上职称。</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企业具有从事本专业施工管理工作经验的有职称的工程技术人员不少于7人；技术负责人具有无损检测II级资格的人员不少于10人，且从事各种无损检测方法的人员资格齐全。</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企业具有的三级资质以上项目经理不少于3人。</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3、企业注册资本金60万元以上，企业净资产72万元以上。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4、企业近3年最高</w:t>
      </w:r>
      <w:proofErr w:type="gramStart"/>
      <w:r w:rsidRPr="000A6F61">
        <w:rPr>
          <w:rFonts w:asciiTheme="minorEastAsia" w:hAnsiTheme="minorEastAsia"/>
          <w:sz w:val="24"/>
          <w:szCs w:val="24"/>
        </w:rPr>
        <w:t>年工程</w:t>
      </w:r>
      <w:proofErr w:type="gramEnd"/>
      <w:r w:rsidRPr="000A6F61">
        <w:rPr>
          <w:rFonts w:asciiTheme="minorEastAsia" w:hAnsiTheme="minorEastAsia"/>
          <w:sz w:val="24"/>
          <w:szCs w:val="24"/>
        </w:rPr>
        <w:t>结算收入不低于200万元。</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5、企业具有无损检测设备20台（套）以上。</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承包工程范围：</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一级企业：可承担各类工程无损检测。</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二级企业：可承担单项合同额不超过企业注册资本金5倍的工程无损检测。</w:t>
      </w:r>
    </w:p>
    <w:p w:rsidR="000A6F61" w:rsidRPr="000A6F61" w:rsidRDefault="000A6F61" w:rsidP="000A6F61">
      <w:pPr>
        <w:spacing w:line="360" w:lineRule="auto"/>
        <w:ind w:firstLineChars="200" w:firstLine="480"/>
        <w:rPr>
          <w:rFonts w:asciiTheme="minorEastAsia" w:hAnsiTheme="minorEastAsia"/>
          <w:sz w:val="24"/>
          <w:szCs w:val="24"/>
        </w:rPr>
      </w:pPr>
      <w:r w:rsidRPr="000A6F61">
        <w:rPr>
          <w:rFonts w:asciiTheme="minorEastAsia" w:hAnsiTheme="minorEastAsia"/>
          <w:sz w:val="24"/>
          <w:szCs w:val="24"/>
        </w:rPr>
        <w:t>三级企业：可承担单项合同额不超过企业注册资本金5倍的工程无损检测。</w:t>
      </w:r>
    </w:p>
    <w:p w:rsidR="007027CA" w:rsidRPr="000A6F61" w:rsidRDefault="007027CA" w:rsidP="000A6F61">
      <w:pPr>
        <w:spacing w:line="360" w:lineRule="auto"/>
        <w:ind w:firstLineChars="200" w:firstLine="480"/>
        <w:rPr>
          <w:rFonts w:asciiTheme="minorEastAsia" w:hAnsiTheme="minorEastAsia"/>
          <w:sz w:val="24"/>
          <w:szCs w:val="24"/>
        </w:rPr>
      </w:pPr>
    </w:p>
    <w:sectPr w:rsidR="007027CA" w:rsidRPr="000A6F61"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A6F61"/>
    <w:rsid w:val="000A6F61"/>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0A6F6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0412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213</Words>
  <Characters>1217</Characters>
  <Application>Microsoft Office Word</Application>
  <DocSecurity>0</DocSecurity>
  <Lines>10</Lines>
  <Paragraphs>2</Paragraphs>
  <ScaleCrop>false</ScaleCrop>
  <Company>微软中国</Company>
  <LinksUpToDate>false</LinksUpToDate>
  <CharactersWithSpaces>1428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2013-04-07T01:46:00Z</dcterms:created>
  <dcterms:modified xsi:type="dcterms:W3CDTF">2013-04-07T01:47:00Z</dcterms:modified>
</cp:coreProperties>
</file>