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B5" w:rsidRPr="00040BB5" w:rsidRDefault="00040BB5" w:rsidP="00040BB5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040BB5">
        <w:rPr>
          <w:rFonts w:ascii="黑体" w:eastAsia="黑体" w:hAnsiTheme="minorEastAsia" w:hint="eastAsia"/>
          <w:sz w:val="36"/>
          <w:szCs w:val="36"/>
        </w:rPr>
        <w:t>机场场道工程专业承包企业资质等级标准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机场场道工程专业承包企业资质分为一级、二级。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一级资质标准：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1、企业近5年承担过2项以上合同额3000万元以上机场跑道、滑行道或机坪工程施工，工程质量合格。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2、企业经理具有8年以上从事工程管理工作经历或具有高级职称；总工程师具有8年以上从事施工技术管理工作经历并具有相关专业高级职称；总会计师具有高级会计职称。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工程技术人员中，具有高级职称的人员不少于10人，具有中级职称的人员不少于20人，且道路工程、机械、计算机、测量、建材等专业人员齐全。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企业具有的</w:t>
      </w:r>
      <w:proofErr w:type="gramStart"/>
      <w:r w:rsidRPr="00040BB5">
        <w:rPr>
          <w:rFonts w:asciiTheme="minorEastAsia" w:hAnsiTheme="minorEastAsia"/>
          <w:sz w:val="24"/>
          <w:szCs w:val="24"/>
        </w:rPr>
        <w:t>一</w:t>
      </w:r>
      <w:proofErr w:type="gramEnd"/>
      <w:r w:rsidRPr="00040BB5">
        <w:rPr>
          <w:rFonts w:asciiTheme="minorEastAsia" w:hAnsiTheme="minorEastAsia"/>
          <w:sz w:val="24"/>
          <w:szCs w:val="24"/>
        </w:rPr>
        <w:t>投资</w:t>
      </w:r>
      <w:proofErr w:type="gramStart"/>
      <w:r w:rsidRPr="00040BB5">
        <w:rPr>
          <w:rFonts w:asciiTheme="minorEastAsia" w:hAnsiTheme="minorEastAsia"/>
          <w:sz w:val="24"/>
          <w:szCs w:val="24"/>
        </w:rPr>
        <w:t>质项目</w:t>
      </w:r>
      <w:proofErr w:type="gramEnd"/>
      <w:r w:rsidRPr="00040BB5">
        <w:rPr>
          <w:rFonts w:asciiTheme="minorEastAsia" w:hAnsiTheme="minorEastAsia"/>
          <w:sz w:val="24"/>
          <w:szCs w:val="24"/>
        </w:rPr>
        <w:t>经理不少于5人。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040BB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040BB5">
        <w:rPr>
          <w:rFonts w:asciiTheme="minorEastAsia" w:hAnsiTheme="minorEastAsia"/>
          <w:sz w:val="24"/>
          <w:szCs w:val="24"/>
        </w:rPr>
        <w:t>结算收入5000万元以上。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二级资质标准：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1、企业近5年承担过2项以上合同额1500万元以上机场跑道、滑行道或机坪工程施工，工程质量合格。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2、企业经理具有5年以上从事工程管理工作经历或具有中级以上职称；技术负责人具有5年以上从事施工技术管理工作经历并具有相关专业高级职称；财务负责人具有中级以上会计职称。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企业有职称的工程技术和经济管理人员不少于40人，其中工程技术人员不少于30人；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工程技术人员中，具有高级职称的人员不少于6人，具有中级职称的人员不少于15人，且道路工程、机械、计算机、测量、建材等专业人员齐全。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3、企业注册资本金3000万元以上，企业净资产3500万元以上。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040BB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040BB5">
        <w:rPr>
          <w:rFonts w:asciiTheme="minorEastAsia" w:hAnsiTheme="minorEastAsia"/>
          <w:sz w:val="24"/>
          <w:szCs w:val="24"/>
        </w:rPr>
        <w:t>结算收入3000万元以上。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lastRenderedPageBreak/>
        <w:t>5、企业具有与承包工程范围相适应的施工机械和质量检测设备。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承包工程范围：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一级企业：可承担各类机场的跑道、滑行道和机坪工程的施工（包括土基、基础、道面及飞行区排水工程）。</w:t>
      </w:r>
    </w:p>
    <w:p w:rsidR="00040BB5" w:rsidRPr="00040BB5" w:rsidRDefault="00040BB5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40BB5">
        <w:rPr>
          <w:rFonts w:asciiTheme="minorEastAsia" w:hAnsiTheme="minorEastAsia"/>
          <w:sz w:val="24"/>
          <w:szCs w:val="24"/>
        </w:rPr>
        <w:t>二级企业：可承担单项合同额不超过企业注册资本金5倍、飞行</w:t>
      </w:r>
      <w:proofErr w:type="gramStart"/>
      <w:r w:rsidRPr="00040BB5">
        <w:rPr>
          <w:rFonts w:asciiTheme="minorEastAsia" w:hAnsiTheme="minorEastAsia"/>
          <w:sz w:val="24"/>
          <w:szCs w:val="24"/>
        </w:rPr>
        <w:t>区指标</w:t>
      </w:r>
      <w:proofErr w:type="gramEnd"/>
      <w:r w:rsidRPr="00040BB5">
        <w:rPr>
          <w:rFonts w:asciiTheme="minorEastAsia" w:hAnsiTheme="minorEastAsia"/>
          <w:sz w:val="24"/>
          <w:szCs w:val="24"/>
        </w:rPr>
        <w:t>4C及以下机场的跑道、滑行道和机坪工程的施工（包括土基、基础、道面及飞行区排水工程）。</w:t>
      </w:r>
    </w:p>
    <w:p w:rsidR="00FD306C" w:rsidRPr="00040BB5" w:rsidRDefault="00FD306C" w:rsidP="00040BB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040BB5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0BB5"/>
    <w:rsid w:val="00040BB5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040B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Company>微软中国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2013-04-02T08:50:00Z</dcterms:created>
  <dcterms:modified xsi:type="dcterms:W3CDTF">2013-04-02T08:51:00Z</dcterms:modified>
</cp:coreProperties>
</file>