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48C" w:rsidRPr="0072448C" w:rsidRDefault="0072448C" w:rsidP="002B184D">
      <w:pPr>
        <w:pStyle w:val="1"/>
        <w:rPr>
          <w:rFonts w:hint="eastAsia"/>
        </w:rPr>
      </w:pPr>
      <w:r w:rsidRPr="0072448C">
        <w:rPr>
          <w:rFonts w:hint="eastAsia"/>
        </w:rPr>
        <w:t>机电安装工程施工总承包企业资质等级标准</w:t>
      </w:r>
    </w:p>
    <w:p w:rsidR="0072448C" w:rsidRPr="0072448C" w:rsidRDefault="0072448C" w:rsidP="007244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448C">
        <w:rPr>
          <w:rFonts w:asciiTheme="minorEastAsia" w:hAnsiTheme="minorEastAsia"/>
          <w:sz w:val="24"/>
          <w:szCs w:val="24"/>
        </w:rPr>
        <w:t>机电安装工程施工总承包企业资质分为一级、二级。</w:t>
      </w:r>
    </w:p>
    <w:p w:rsidR="0072448C" w:rsidRPr="0072448C" w:rsidRDefault="0072448C" w:rsidP="007244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448C">
        <w:rPr>
          <w:rFonts w:asciiTheme="minorEastAsia" w:hAnsiTheme="minorEastAsia"/>
          <w:sz w:val="24"/>
          <w:szCs w:val="24"/>
        </w:rPr>
        <w:t>一级资质标准：</w:t>
      </w:r>
    </w:p>
    <w:p w:rsidR="0072448C" w:rsidRPr="0072448C" w:rsidRDefault="0072448C" w:rsidP="007244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448C">
        <w:rPr>
          <w:rFonts w:asciiTheme="minorEastAsia" w:hAnsiTheme="minorEastAsia"/>
          <w:sz w:val="24"/>
          <w:szCs w:val="24"/>
        </w:rPr>
        <w:t>1、企业近5年承担过2项以上单项工程合同额3000万元以上的机电安装工程施工总承包或主体工程承包，工程质量合格。</w:t>
      </w:r>
    </w:p>
    <w:p w:rsidR="0072448C" w:rsidRPr="0072448C" w:rsidRDefault="0072448C" w:rsidP="007244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448C">
        <w:rPr>
          <w:rFonts w:asciiTheme="minorEastAsia" w:hAnsiTheme="minorEastAsia"/>
          <w:sz w:val="24"/>
          <w:szCs w:val="24"/>
        </w:rPr>
        <w:t>2、企业经理具有10年以上从事工程管理工作经历或具有高级职称；总工程师具有10年以上从事施工技术管理工作经历并具有本专业高级职称；总会计师具有高级会计职称；总经济师具有高级职称。</w:t>
      </w:r>
    </w:p>
    <w:p w:rsidR="0072448C" w:rsidRPr="0072448C" w:rsidRDefault="0072448C" w:rsidP="007244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448C">
        <w:rPr>
          <w:rFonts w:asciiTheme="minorEastAsia" w:hAnsiTheme="minorEastAsia"/>
          <w:sz w:val="24"/>
          <w:szCs w:val="24"/>
        </w:rPr>
        <w:t>企业有职称工程技术和经济管理人员不少于200人，其中工程技术人员不少于120人；</w:t>
      </w:r>
    </w:p>
    <w:p w:rsidR="0072448C" w:rsidRPr="0072448C" w:rsidRDefault="0072448C" w:rsidP="007244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448C">
        <w:rPr>
          <w:rFonts w:asciiTheme="minorEastAsia" w:hAnsiTheme="minorEastAsia"/>
          <w:sz w:val="24"/>
          <w:szCs w:val="24"/>
        </w:rPr>
        <w:t>工程技术人员中，具有高级职称的人员不少于20人，具有中级职称的人员不少于60人。</w:t>
      </w:r>
    </w:p>
    <w:p w:rsidR="0072448C" w:rsidRPr="0072448C" w:rsidRDefault="0072448C" w:rsidP="007244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448C">
        <w:rPr>
          <w:rFonts w:asciiTheme="minorEastAsia" w:hAnsiTheme="minorEastAsia"/>
          <w:sz w:val="24"/>
          <w:szCs w:val="24"/>
        </w:rPr>
        <w:t>企业具有的一级资质项目经理不少于15人。</w:t>
      </w:r>
    </w:p>
    <w:p w:rsidR="0072448C" w:rsidRPr="0072448C" w:rsidRDefault="0072448C" w:rsidP="007244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448C">
        <w:rPr>
          <w:rFonts w:asciiTheme="minorEastAsia" w:hAnsiTheme="minorEastAsia"/>
          <w:sz w:val="24"/>
          <w:szCs w:val="24"/>
        </w:rPr>
        <w:t>3、企业注册资本金5000万元以上，企业净资产6000万元以上。</w:t>
      </w:r>
    </w:p>
    <w:p w:rsidR="0072448C" w:rsidRPr="0072448C" w:rsidRDefault="0072448C" w:rsidP="007244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448C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72448C">
        <w:rPr>
          <w:rFonts w:asciiTheme="minorEastAsia" w:hAnsiTheme="minorEastAsia"/>
          <w:sz w:val="24"/>
          <w:szCs w:val="24"/>
        </w:rPr>
        <w:t>年工程</w:t>
      </w:r>
      <w:proofErr w:type="gramEnd"/>
      <w:r w:rsidRPr="0072448C">
        <w:rPr>
          <w:rFonts w:asciiTheme="minorEastAsia" w:hAnsiTheme="minorEastAsia"/>
          <w:sz w:val="24"/>
          <w:szCs w:val="24"/>
        </w:rPr>
        <w:t>结算收入2亿元以上。</w:t>
      </w:r>
    </w:p>
    <w:p w:rsidR="0072448C" w:rsidRPr="0072448C" w:rsidRDefault="0072448C" w:rsidP="007244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448C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72448C" w:rsidRPr="0072448C" w:rsidRDefault="0072448C" w:rsidP="007244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448C">
        <w:rPr>
          <w:rFonts w:asciiTheme="minorEastAsia" w:hAnsiTheme="minorEastAsia"/>
          <w:sz w:val="24"/>
          <w:szCs w:val="24"/>
        </w:rPr>
        <w:t>二级资质标准：</w:t>
      </w:r>
    </w:p>
    <w:p w:rsidR="0072448C" w:rsidRPr="0072448C" w:rsidRDefault="0072448C" w:rsidP="007244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448C">
        <w:rPr>
          <w:rFonts w:asciiTheme="minorEastAsia" w:hAnsiTheme="minorEastAsia"/>
          <w:sz w:val="24"/>
          <w:szCs w:val="24"/>
        </w:rPr>
        <w:t>1、企业近5年承担过2项以上单项工程合同额1500万元以上机电安装工程施工总承包或主体工程承包，工程质量合格。</w:t>
      </w:r>
    </w:p>
    <w:p w:rsidR="0072448C" w:rsidRPr="0072448C" w:rsidRDefault="0072448C" w:rsidP="007244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448C">
        <w:rPr>
          <w:rFonts w:asciiTheme="minorEastAsia" w:hAnsiTheme="minorEastAsia"/>
          <w:sz w:val="24"/>
          <w:szCs w:val="24"/>
        </w:rPr>
        <w:t>2、企业经理具有8年以上从事工程管理工作经历或具有中级以上职称；技术负责人具有8年以上从事施工技术管理工作经历并具有本专业高级职称，财务负责人具有中级以上会计职称。</w:t>
      </w:r>
    </w:p>
    <w:p w:rsidR="0072448C" w:rsidRPr="0072448C" w:rsidRDefault="0072448C" w:rsidP="007244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448C">
        <w:rPr>
          <w:rFonts w:asciiTheme="minorEastAsia" w:hAnsiTheme="minorEastAsia"/>
          <w:sz w:val="24"/>
          <w:szCs w:val="24"/>
        </w:rPr>
        <w:t>企业有职称的工程技术和经济管理人员不少120人。其中工程技术人员不少于80人；工程技术人员中，具有高级职称的人员不少于10人，具有中级职称的人员不少于30人。</w:t>
      </w:r>
    </w:p>
    <w:p w:rsidR="0072448C" w:rsidRPr="0072448C" w:rsidRDefault="0072448C" w:rsidP="007244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448C">
        <w:rPr>
          <w:rFonts w:asciiTheme="minorEastAsia" w:hAnsiTheme="minorEastAsia"/>
          <w:sz w:val="24"/>
          <w:szCs w:val="24"/>
        </w:rPr>
        <w:t>企业具有的二级资质以上项目经理不少于15人。</w:t>
      </w:r>
    </w:p>
    <w:p w:rsidR="0072448C" w:rsidRPr="0072448C" w:rsidRDefault="0072448C" w:rsidP="007244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448C">
        <w:rPr>
          <w:rFonts w:asciiTheme="minorEastAsia" w:hAnsiTheme="minorEastAsia"/>
          <w:sz w:val="24"/>
          <w:szCs w:val="24"/>
        </w:rPr>
        <w:t>3、企业注册资本金2000万元以上，企业净资产2500万元以上。</w:t>
      </w:r>
    </w:p>
    <w:p w:rsidR="0072448C" w:rsidRPr="0072448C" w:rsidRDefault="0072448C" w:rsidP="007244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448C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72448C">
        <w:rPr>
          <w:rFonts w:asciiTheme="minorEastAsia" w:hAnsiTheme="minorEastAsia"/>
          <w:sz w:val="24"/>
          <w:szCs w:val="24"/>
        </w:rPr>
        <w:t>年工程</w:t>
      </w:r>
      <w:proofErr w:type="gramEnd"/>
      <w:r w:rsidRPr="0072448C">
        <w:rPr>
          <w:rFonts w:asciiTheme="minorEastAsia" w:hAnsiTheme="minorEastAsia"/>
          <w:sz w:val="24"/>
          <w:szCs w:val="24"/>
        </w:rPr>
        <w:t>结算收入6000万元以上。</w:t>
      </w:r>
    </w:p>
    <w:p w:rsidR="0072448C" w:rsidRPr="0072448C" w:rsidRDefault="0072448C" w:rsidP="007244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448C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72448C" w:rsidRPr="0072448C" w:rsidRDefault="0072448C" w:rsidP="007244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448C">
        <w:rPr>
          <w:rFonts w:asciiTheme="minorEastAsia" w:hAnsiTheme="minorEastAsia"/>
          <w:sz w:val="24"/>
          <w:szCs w:val="24"/>
        </w:rPr>
        <w:lastRenderedPageBreak/>
        <w:t>承包工程范围：</w:t>
      </w:r>
    </w:p>
    <w:p w:rsidR="0072448C" w:rsidRPr="0072448C" w:rsidRDefault="0072448C" w:rsidP="007244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448C">
        <w:rPr>
          <w:rFonts w:asciiTheme="minorEastAsia" w:hAnsiTheme="minorEastAsia"/>
          <w:sz w:val="24"/>
          <w:szCs w:val="24"/>
        </w:rPr>
        <w:t>一级企业：可承担各类一般工业、公用工程及公共建筑的机电安装工程的施工。</w:t>
      </w:r>
    </w:p>
    <w:p w:rsidR="0072448C" w:rsidRPr="0072448C" w:rsidRDefault="0072448C" w:rsidP="007244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448C">
        <w:rPr>
          <w:rFonts w:asciiTheme="minorEastAsia" w:hAnsiTheme="minorEastAsia"/>
          <w:sz w:val="24"/>
          <w:szCs w:val="24"/>
        </w:rPr>
        <w:t>二级企业：可承担投资额3000万元及以下的一般工业、公用工程和公共建筑的机电安装工程的施工。</w:t>
      </w:r>
    </w:p>
    <w:p w:rsidR="0072448C" w:rsidRPr="0072448C" w:rsidRDefault="0072448C" w:rsidP="007244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448C">
        <w:rPr>
          <w:rFonts w:asciiTheme="minorEastAsia" w:hAnsiTheme="minorEastAsia"/>
          <w:sz w:val="24"/>
          <w:szCs w:val="24"/>
        </w:rPr>
        <w:t>注：一般工业机电安装工程是指未列入港口与航道、水利水电、电力、矿山、冶炼、化工石油、通信工程的机械、电子、轻工、纺织及其他工业机电安装工程。</w:t>
      </w:r>
    </w:p>
    <w:p w:rsidR="00FD306C" w:rsidRPr="0072448C" w:rsidRDefault="00FD306C" w:rsidP="0072448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72448C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2448C"/>
    <w:rsid w:val="002B184D"/>
    <w:rsid w:val="0072448C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7244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样式1"/>
    <w:basedOn w:val="a"/>
    <w:link w:val="1Char"/>
    <w:qFormat/>
    <w:rsid w:val="002B184D"/>
    <w:pPr>
      <w:spacing w:line="360" w:lineRule="auto"/>
      <w:ind w:firstLineChars="200" w:firstLine="720"/>
      <w:jc w:val="center"/>
    </w:pPr>
    <w:rPr>
      <w:rFonts w:ascii="黑体" w:eastAsia="黑体" w:hAnsiTheme="minorEastAsia"/>
      <w:sz w:val="36"/>
      <w:szCs w:val="36"/>
    </w:rPr>
  </w:style>
  <w:style w:type="character" w:customStyle="1" w:styleId="1Char">
    <w:name w:val="样式1 Char"/>
    <w:basedOn w:val="a0"/>
    <w:link w:val="1"/>
    <w:rsid w:val="002B184D"/>
    <w:rPr>
      <w:rFonts w:ascii="黑体" w:eastAsia="黑体" w:hAnsiTheme="minorEastAsia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758</Characters>
  <Application>Microsoft Office Word</Application>
  <DocSecurity>0</DocSecurity>
  <Lines>6</Lines>
  <Paragraphs>1</Paragraphs>
  <ScaleCrop>false</ScaleCrop>
  <Company>微软中国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2013-04-02T07:41:00Z</dcterms:created>
  <dcterms:modified xsi:type="dcterms:W3CDTF">2013-04-02T07:42:00Z</dcterms:modified>
</cp:coreProperties>
</file>