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65D" w:rsidRPr="0046365D" w:rsidRDefault="0046365D" w:rsidP="0046365D">
      <w:pPr>
        <w:spacing w:line="360" w:lineRule="auto"/>
        <w:ind w:firstLineChars="200" w:firstLine="720"/>
        <w:rPr>
          <w:rFonts w:ascii="黑体" w:eastAsia="黑体" w:hAnsiTheme="minorEastAsia" w:hint="eastAsia"/>
          <w:sz w:val="36"/>
          <w:szCs w:val="36"/>
        </w:rPr>
      </w:pPr>
      <w:r w:rsidRPr="0046365D">
        <w:rPr>
          <w:rFonts w:ascii="黑体" w:eastAsia="黑体" w:hAnsiTheme="minorEastAsia" w:hint="eastAsia"/>
          <w:sz w:val="36"/>
          <w:szCs w:val="36"/>
        </w:rPr>
        <w:t>水利水电工程施工总承包企业资质等级标准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水利水电工程施工总承包企业资质分为特级、一级、二级、三级。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特级资质标准：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1、企业注册资本金3亿元以上。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2、企业净资产3.6亿元以上。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3、企业近3年年平均工程结算收入15亿元以上。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4、企业其他条件均达到一级资质标准。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一级盗质标准：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1、企业近10年承担过下列6项中的3项以上所列工程的施工，其中至少有1项是（1）、（2）中的工程，工程质量合格。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（1）库容l0亿立方米以上或坝高80米以上大坝1座，或库容1亿立方米以上或坝高60米以上大坝2座；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（2）过闸流量＞3000立方米／秒的拦河闸1座，或过问流量＞1000立方米／秒的拦河闸2座；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（3）总装机容量300MW以上水电站1座，或总装机容量100MW以上水电站2座；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（4）总装机容量10MW以上灌溉、排水泵站1座，或总装机容量5MW</w:t>
      </w:r>
      <w:proofErr w:type="gramStart"/>
      <w:r w:rsidRPr="0046365D">
        <w:rPr>
          <w:rFonts w:asciiTheme="minorEastAsia" w:hAnsiTheme="minorEastAsia"/>
          <w:sz w:val="24"/>
          <w:szCs w:val="24"/>
        </w:rPr>
        <w:t>瓦以上</w:t>
      </w:r>
      <w:proofErr w:type="gramEnd"/>
      <w:r w:rsidRPr="0046365D">
        <w:rPr>
          <w:rFonts w:asciiTheme="minorEastAsia" w:hAnsiTheme="minorEastAsia"/>
          <w:sz w:val="24"/>
          <w:szCs w:val="24"/>
        </w:rPr>
        <w:t>灌溉、排水泵站2座；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（5）洞径＞8米、长度＞3000米的水工隧洞1个，或洞径＞6米、长度＞2000米的水工隧洞2个；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（6）年完成水工混凝土浇筑50万立方米以上或坝体土石方填筑120万立方米以上或岩基灌浆12万米以上或防渗墙成墙8万平方米以上。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2、企业经理具有10年以上从事工程管理工作经历或具有高级职称；总工程师具有10年以上从事施工管理工作经历并具有本专业高级职称；总会计师具有高级会计职称；总经济师具有高级职称。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企业有职称的工程技术和经济管理人员不少于220人，其中工程技术人员不少于160人；工程技术人员中，具有本专业高级职称的人员不少于15人，具有本专业中级职称的人员不少于60人。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企业具有的本专业一级资质项目经理不少于15人。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lastRenderedPageBreak/>
        <w:t>3、企业注册资本金5000万元以上，企业净资产6000万元以上。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46365D">
        <w:rPr>
          <w:rFonts w:asciiTheme="minorEastAsia" w:hAnsiTheme="minorEastAsia"/>
          <w:sz w:val="24"/>
          <w:szCs w:val="24"/>
        </w:rPr>
        <w:t>年工程</w:t>
      </w:r>
      <w:proofErr w:type="gramEnd"/>
      <w:r w:rsidRPr="0046365D">
        <w:rPr>
          <w:rFonts w:asciiTheme="minorEastAsia" w:hAnsiTheme="minorEastAsia"/>
          <w:sz w:val="24"/>
          <w:szCs w:val="24"/>
        </w:rPr>
        <w:t>结算收入2亿元以上。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5、企业具有与承担大型拦河闸、坝、水工混凝土、水工隧洞、渡槽、倒虹吸及桥梁、地基处理、岩土工程、水轮发电机组安装相适应的施工机械和质量检测设备。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二级资质标准：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1、企业近10年承担过下列6项中的3项以上所列工程的施工，其中至少有1项是（1）（2）中的工程，工程质量合格。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（1）库容l</w:t>
      </w:r>
      <w:proofErr w:type="gramStart"/>
      <w:r w:rsidRPr="0046365D">
        <w:rPr>
          <w:rFonts w:asciiTheme="minorEastAsia" w:hAnsiTheme="minorEastAsia"/>
          <w:sz w:val="24"/>
          <w:szCs w:val="24"/>
        </w:rPr>
        <w:t>亿立方米</w:t>
      </w:r>
      <w:proofErr w:type="gramEnd"/>
      <w:r w:rsidRPr="0046365D">
        <w:rPr>
          <w:rFonts w:asciiTheme="minorEastAsia" w:hAnsiTheme="minorEastAsia"/>
          <w:sz w:val="24"/>
          <w:szCs w:val="24"/>
        </w:rPr>
        <w:t>以上或坝高50米以上大坝1座，或库容1000万立方米以上或坝高40米以上大坝2座；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（2）过闸流量＞100 0立方米／秒的拦河闸1座，或过闸流量＞100立方米／秒的拦河闸座；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（3）总装机容量50MW以上水电站1座，或总装机容量10Mw以上水电站2座；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（4）总装机容量</w:t>
      </w:r>
      <w:proofErr w:type="spellStart"/>
      <w:r w:rsidRPr="0046365D">
        <w:rPr>
          <w:rFonts w:asciiTheme="minorEastAsia" w:hAnsiTheme="minorEastAsia"/>
          <w:sz w:val="24"/>
          <w:szCs w:val="24"/>
        </w:rPr>
        <w:t>lMw</w:t>
      </w:r>
      <w:proofErr w:type="spellEnd"/>
      <w:r w:rsidRPr="0046365D">
        <w:rPr>
          <w:rFonts w:asciiTheme="minorEastAsia" w:hAnsiTheme="minorEastAsia"/>
          <w:sz w:val="24"/>
          <w:szCs w:val="24"/>
        </w:rPr>
        <w:t>以上灌溉、排水泵站1座，或总装机容量500千瓦以上灌溉、排水泵站2座；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（5）洞径＞6米、长度＞2000米的水工隧洞1个；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（6）年完成水工混凝土浇筑20万立方米以上或坝体土石方填筑60万立方米以上或岩基灌浆6万米以上或防渗墙成墙4万平方米以上。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2、企业经理具有8年以上从事工程管理工作经历或具有中级以上职称；技术负责人具有8年以上从事施工管理工作经历并具有本专业高级职称；财务负责人具有中级以上会计职称。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企业有职称的工程技术和经济管理人员不少于160人，其中工程技术人员不少于100人工程技术人员中，具有本专业高级职称的人员不少于8人，具有本专业中级职称的人员不少于40人。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企业具有的本专业二级资质以上项目经理不少于10人。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46365D">
        <w:rPr>
          <w:rFonts w:asciiTheme="minorEastAsia" w:hAnsiTheme="minorEastAsia"/>
          <w:sz w:val="24"/>
          <w:szCs w:val="24"/>
        </w:rPr>
        <w:t>年工程</w:t>
      </w:r>
      <w:proofErr w:type="gramEnd"/>
      <w:r w:rsidRPr="0046365D">
        <w:rPr>
          <w:rFonts w:asciiTheme="minorEastAsia" w:hAnsiTheme="minorEastAsia"/>
          <w:sz w:val="24"/>
          <w:szCs w:val="24"/>
        </w:rPr>
        <w:t>结算收入1亿元以上。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5、企业具有与承担中型拦河闸、坝、水工混凝土、水工隧洞、渡槽、倒虹</w:t>
      </w:r>
      <w:r w:rsidRPr="0046365D">
        <w:rPr>
          <w:rFonts w:asciiTheme="minorEastAsia" w:hAnsiTheme="minorEastAsia"/>
          <w:sz w:val="24"/>
          <w:szCs w:val="24"/>
        </w:rPr>
        <w:lastRenderedPageBreak/>
        <w:t>吸及桥梁、地基处理、岩土工程相适应的施工机械和质量检测设备。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三级资质标准：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1、企业近10年承担过下列6项中的3项以上所列工程的施工，其中至少有1项是（1）（2）中的工程，工程质量合格。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（1）库容100万立方米以上大坝1座；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（2）过闸流量＞20立方米／秒的拦河闸1座；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（3）总装机容量5MW以上水电站1座；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（4）总装机容量0.1MW以上灌溉、排水泵站1座；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（5）洞径＞4米、长度＞l500米的水工隧洞1个；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（6）年完成水工混凝土浇筑3万立方米以上或坝体土石方填筑20万立方米以上或岩基灌浆2万米以上或防渗墙成墙l</w:t>
      </w:r>
      <w:proofErr w:type="gramStart"/>
      <w:r w:rsidRPr="0046365D">
        <w:rPr>
          <w:rFonts w:asciiTheme="minorEastAsia" w:hAnsiTheme="minorEastAsia"/>
          <w:sz w:val="24"/>
          <w:szCs w:val="24"/>
        </w:rPr>
        <w:t>万平方米</w:t>
      </w:r>
      <w:proofErr w:type="gramEnd"/>
      <w:r w:rsidRPr="0046365D">
        <w:rPr>
          <w:rFonts w:asciiTheme="minorEastAsia" w:hAnsiTheme="minorEastAsia"/>
          <w:sz w:val="24"/>
          <w:szCs w:val="24"/>
        </w:rPr>
        <w:t>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2、企业经理具有6年以上从事工程管理工作经历或具有中级以上职称；技术负责人具有6年以上从事施工管理工作经历并具有本专业中级以上职称；财务负责人具有初级以上会计职称。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企业有职称的工程技术和经济管理人员不少子50人，其中工程技术人员不少于30人；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工程技术人员中，具有本专业中级以上职称的人员不少于10人。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企业具有的本专业三级资质以上项目经理不少于6人。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3、企业注册资本金600万元以上，企业净资产720万元以上。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46365D">
        <w:rPr>
          <w:rFonts w:asciiTheme="minorEastAsia" w:hAnsiTheme="minorEastAsia"/>
          <w:sz w:val="24"/>
          <w:szCs w:val="24"/>
        </w:rPr>
        <w:t>年工程</w:t>
      </w:r>
      <w:proofErr w:type="gramEnd"/>
      <w:r w:rsidRPr="0046365D">
        <w:rPr>
          <w:rFonts w:asciiTheme="minorEastAsia" w:hAnsiTheme="minorEastAsia"/>
          <w:sz w:val="24"/>
          <w:szCs w:val="24"/>
        </w:rPr>
        <w:t>结算收入2000万元以上。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承包工程范围：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特级企业：可承担各种类型水利水电工程及辅助生产设施的建筑、安装和基础工程的施工。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一级企业：可承担单项合同额不超过企业注册资本金5倍的各种类型水利水电工程及辅助生产设施的建筑、安装和基础工程施工。工程内容包括：不同类型的大坝、电站厂房、引水和泄水建筑物、通航建筑物、基础工程、导截流工程、砂石料生产、水轮发电机组、输变电工程的建筑安装；金属结构制作安装；压力钢管、闸门制作安装；堤防加高加固、泵站、涵洞、隧道、施工公路、桥梁、河</w:t>
      </w:r>
      <w:r w:rsidRPr="0046365D">
        <w:rPr>
          <w:rFonts w:asciiTheme="minorEastAsia" w:hAnsiTheme="minorEastAsia"/>
          <w:sz w:val="24"/>
          <w:szCs w:val="24"/>
        </w:rPr>
        <w:lastRenderedPageBreak/>
        <w:t>道疏浚、灌溉、排水工程施工。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二级企业：可承担单项合同额不超过企业注册资本金5倍的下列工程的施工：库容l</w:t>
      </w:r>
      <w:proofErr w:type="gramStart"/>
      <w:r w:rsidRPr="0046365D">
        <w:rPr>
          <w:rFonts w:asciiTheme="minorEastAsia" w:hAnsiTheme="minorEastAsia"/>
          <w:sz w:val="24"/>
          <w:szCs w:val="24"/>
        </w:rPr>
        <w:t>亿立方米</w:t>
      </w:r>
      <w:proofErr w:type="gramEnd"/>
      <w:r w:rsidRPr="0046365D">
        <w:rPr>
          <w:rFonts w:asciiTheme="minorEastAsia" w:hAnsiTheme="minorEastAsia"/>
          <w:sz w:val="24"/>
          <w:szCs w:val="24"/>
        </w:rPr>
        <w:t>、装机容量100MW及以下水利水电工程及辅助生产设施的建筑、安装和基础工程施工。工程内容包括：不同类型的大坝、电站厂房、引水和泄水建筑物、通航建筑物、基础工程、导截流工程、砂石料生产、水轮发电机组、输变电工程的建筑安装；金属结构制作安装；压力钢管、闸门制作安装；堤防加高加固、泵站、涵洞、隧道、施工公路、桥梁、河道疏浚、灌溉、排水工程施工。</w:t>
      </w:r>
    </w:p>
    <w:p w:rsidR="0046365D" w:rsidRPr="0046365D" w:rsidRDefault="0046365D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6365D">
        <w:rPr>
          <w:rFonts w:asciiTheme="minorEastAsia" w:hAnsiTheme="minorEastAsia"/>
          <w:sz w:val="24"/>
          <w:szCs w:val="24"/>
        </w:rPr>
        <w:t>三级企业：可承担单项合同额不超过企业注册资本金5倍的下列工程的施工：库容1000万立米、装机容量l.0Mw及以下水利水电工程及辅助生产设施的建筑、安装和基础工程施工。工程内容包括：不同类型的大坝、电站厂房、引水和泄水建筑物、通航建筑物、基础工程、导截流工程、砂石料生产、水轮发电机组、输变电工程的建筑安装；金属结构制作、安装；压力钢管、闸门制作安装；堤防加高加固、泵站、涵洞、隧道、施工公路、桥梁、河道疏浚、灌溉、排水工程施工。</w:t>
      </w:r>
    </w:p>
    <w:p w:rsidR="00FD306C" w:rsidRPr="0046365D" w:rsidRDefault="00FD306C" w:rsidP="0046365D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46365D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6365D"/>
    <w:rsid w:val="0046365D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46365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224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394</Words>
  <Characters>2250</Characters>
  <Application>Microsoft Office Word</Application>
  <DocSecurity>0</DocSecurity>
  <Lines>18</Lines>
  <Paragraphs>5</Paragraphs>
  <ScaleCrop>false</ScaleCrop>
  <Company>微软中国</Company>
  <LinksUpToDate>false</LinksUpToDate>
  <CharactersWithSpaces>2639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2013-04-02T07:34:00Z</dcterms:created>
  <dcterms:modified xsi:type="dcterms:W3CDTF">2013-04-02T07:35:00Z</dcterms:modified>
</cp:coreProperties>
</file>