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744B" w:rsidRPr="00F1744B" w:rsidRDefault="00F1744B" w:rsidP="00F1744B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F1744B">
        <w:rPr>
          <w:rFonts w:ascii="黑体" w:eastAsia="黑体" w:hAnsiTheme="minorEastAsia" w:hint="eastAsia"/>
          <w:sz w:val="36"/>
          <w:szCs w:val="36"/>
        </w:rPr>
        <w:t>水工大坝工程专业承包企业资质等级标准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水工大坝工程专业承包企业资质分为一级、二级、三级。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一级资质标准：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1、企业近10年承担过下列2项中的1项以上所列工程的施工，工程质量合格。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（1）库容10亿立方米以上或坝高80米以上的大坝l座；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（2）库容1亿立方米以上或坝高60米以上的大坝2座。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2、企业经理具有10年以上从事工程管理工作经历或具有高级职称；总工程师具有本专业高级职称；总会计师具有高级会计职称。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企业有职称的工程技术和经济管理人员不少于120人，其中工程技术人员不少于90人；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工程技术人员中，具有高级职称的人员不少于8人，具有中级职称的人员不少于30人．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企业具有的本专业一级资质项目经理不少于10人。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3、企业注册资本金2500万元以上，企业净资产3000万元以上。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4、企业近3年最高</w:t>
      </w:r>
      <w:proofErr w:type="gramStart"/>
      <w:r w:rsidRPr="00F1744B">
        <w:rPr>
          <w:rFonts w:asciiTheme="minorEastAsia" w:hAnsiTheme="minorEastAsia" w:hint="eastAsia"/>
          <w:sz w:val="24"/>
          <w:szCs w:val="24"/>
        </w:rPr>
        <w:t>年工程</w:t>
      </w:r>
      <w:proofErr w:type="gramEnd"/>
      <w:r w:rsidRPr="00F1744B">
        <w:rPr>
          <w:rFonts w:asciiTheme="minorEastAsia" w:hAnsiTheme="minorEastAsia" w:hint="eastAsia"/>
          <w:sz w:val="24"/>
          <w:szCs w:val="24"/>
        </w:rPr>
        <w:t>结算收入6000万元以上，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5、企业具有与承包工程范围相适应的施工机械和质量检测设备。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二级资质标准：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1、企业近l 0年承担过下列2项中的1项以上所列工程的施工，工程质量合格。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（1）库容I</w:t>
      </w:r>
      <w:proofErr w:type="gramStart"/>
      <w:r w:rsidRPr="00F1744B">
        <w:rPr>
          <w:rFonts w:asciiTheme="minorEastAsia" w:hAnsiTheme="minorEastAsia" w:hint="eastAsia"/>
          <w:sz w:val="24"/>
          <w:szCs w:val="24"/>
        </w:rPr>
        <w:t>亿立方米</w:t>
      </w:r>
      <w:proofErr w:type="gramEnd"/>
      <w:r w:rsidRPr="00F1744B">
        <w:rPr>
          <w:rFonts w:asciiTheme="minorEastAsia" w:hAnsiTheme="minorEastAsia" w:hint="eastAsia"/>
          <w:sz w:val="24"/>
          <w:szCs w:val="24"/>
        </w:rPr>
        <w:t>以上或坝高50米以上的大坝1座；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（2）库容1000万立方米以上或坝高40米以上的大坝2座。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2、企业经理具有8年以上从事工程管理工作经历或具有中级以上职称；技术负责人具有本专业高级职称；财务负责人具有中级以上会计职称。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企业有职称的工程技术和经济管理人员不少于80人，其中工程技术人员不少于50人；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工程技术人员中，具有高级职称的人员不少于4人，具有中级职称的人员不少于15人。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企业具有的本专业二级资质以上项目经理不少于5人。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lastRenderedPageBreak/>
        <w:t>3、企业注册资本金1000万元以上，企业净资产1200万元以上。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4、企业近3年最高</w:t>
      </w:r>
      <w:proofErr w:type="gramStart"/>
      <w:r w:rsidRPr="00F1744B">
        <w:rPr>
          <w:rFonts w:asciiTheme="minorEastAsia" w:hAnsiTheme="minorEastAsia" w:hint="eastAsia"/>
          <w:sz w:val="24"/>
          <w:szCs w:val="24"/>
        </w:rPr>
        <w:t>年工程</w:t>
      </w:r>
      <w:proofErr w:type="gramEnd"/>
      <w:r w:rsidRPr="00F1744B">
        <w:rPr>
          <w:rFonts w:asciiTheme="minorEastAsia" w:hAnsiTheme="minorEastAsia" w:hint="eastAsia"/>
          <w:sz w:val="24"/>
          <w:szCs w:val="24"/>
        </w:rPr>
        <w:t>结算收入3000万元以上。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5、企业具有与承包工程范围相适应的施工机械和质量检测设备。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三级资质标准：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1、企业近10年承担过1项以上库容100万立方米以上的大坝工程施工，工程质量合格。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2、企业经理具有6年以上从事工程管理工作经历或具有中级以上职称；技术负责人具有本专业中级以上职称；财务负责人具有初级以上会计职称。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企业有职称的工程技术和经济管理人员不少于30人，其中工程技术人员不少于15人；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工程技术人员中，具有中级以上职称的人员不少于5人。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企业具有的本专业三级资质以上项目经理不少于5人。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3、企业注册资本金500万元以上，企业净资产600万元以上。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4、企业近3年最高</w:t>
      </w:r>
      <w:proofErr w:type="gramStart"/>
      <w:r w:rsidRPr="00F1744B">
        <w:rPr>
          <w:rFonts w:asciiTheme="minorEastAsia" w:hAnsiTheme="minorEastAsia" w:hint="eastAsia"/>
          <w:sz w:val="24"/>
          <w:szCs w:val="24"/>
        </w:rPr>
        <w:t>年工程</w:t>
      </w:r>
      <w:proofErr w:type="gramEnd"/>
      <w:r w:rsidRPr="00F1744B">
        <w:rPr>
          <w:rFonts w:asciiTheme="minorEastAsia" w:hAnsiTheme="minorEastAsia" w:hint="eastAsia"/>
          <w:sz w:val="24"/>
          <w:szCs w:val="24"/>
        </w:rPr>
        <w:t>结算收入1000万元以上。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5、企业具有与承包工程范围相适应的施工机械和质量检测设备。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承包工程范围：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一级企业：可承担各类坝型的坝基处理、永久和临时水工建筑物及其辅助生产设施的施工。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二级企业：可承担单项合同额不超过企业注册资本金5倍、70米及以下各类坝型的坝基处理、永久和临时水工建筑物及其辅助生产设施的施工。</w:t>
      </w:r>
    </w:p>
    <w:p w:rsidR="00F1744B" w:rsidRPr="00F1744B" w:rsidRDefault="00F1744B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F1744B">
        <w:rPr>
          <w:rFonts w:asciiTheme="minorEastAsia" w:hAnsiTheme="minorEastAsia" w:hint="eastAsia"/>
          <w:sz w:val="24"/>
          <w:szCs w:val="24"/>
        </w:rPr>
        <w:t>三级企业：可承担单项合同额不超过企业注册资本金5倍、50米及以下各类坝型的坝基处理、永久和临时水工建筑物及其辅助生产设施的施工。</w:t>
      </w:r>
    </w:p>
    <w:p w:rsidR="007027CA" w:rsidRPr="00F1744B" w:rsidRDefault="007027CA" w:rsidP="00F1744B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</w:p>
    <w:sectPr w:rsidR="007027CA" w:rsidRPr="00F1744B" w:rsidSect="007027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1744B"/>
    <w:rsid w:val="007027CA"/>
    <w:rsid w:val="00F17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7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F1744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955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184</Words>
  <Characters>1049</Characters>
  <Application>Microsoft Office Word</Application>
  <DocSecurity>0</DocSecurity>
  <Lines>8</Lines>
  <Paragraphs>2</Paragraphs>
  <ScaleCrop>false</ScaleCrop>
  <Company>微软中国</Company>
  <LinksUpToDate>false</LinksUpToDate>
  <CharactersWithSpaces>1231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2013-04-07T01:38:00Z</dcterms:created>
  <dcterms:modified xsi:type="dcterms:W3CDTF">2013-04-07T01:39:00Z</dcterms:modified>
</cp:coreProperties>
</file>