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47D8" w:rsidRPr="006147D8" w:rsidRDefault="006147D8" w:rsidP="006147D8">
      <w:pPr>
        <w:spacing w:line="360" w:lineRule="auto"/>
        <w:ind w:firstLineChars="200" w:firstLine="720"/>
        <w:jc w:val="center"/>
        <w:rPr>
          <w:rFonts w:ascii="黑体" w:eastAsia="黑体" w:hAnsiTheme="minorEastAsia" w:hint="eastAsia"/>
          <w:sz w:val="36"/>
          <w:szCs w:val="36"/>
        </w:rPr>
      </w:pPr>
      <w:r w:rsidRPr="006147D8">
        <w:rPr>
          <w:rFonts w:ascii="黑体" w:eastAsia="黑体" w:hAnsiTheme="minorEastAsia" w:hint="eastAsia"/>
          <w:sz w:val="36"/>
          <w:szCs w:val="36"/>
        </w:rPr>
        <w:t>水工建筑物基础处理工程专业承包企业资质等级标准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水工建筑物基础处理工程专业承包资质分为一级、二级、三级。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一级资质标准：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1、企业近5年承担过下列5项中的3项以上工程施工，其中至少有1项是（1）或（2）中的工程，工程质量合格。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（1）深度60米以上含卵漂石地层的防渗墙工程；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（2）深度60米以上</w:t>
      </w:r>
      <w:proofErr w:type="gramStart"/>
      <w:r w:rsidRPr="006147D8">
        <w:rPr>
          <w:rFonts w:asciiTheme="minorEastAsia" w:hAnsiTheme="minorEastAsia"/>
          <w:sz w:val="24"/>
          <w:szCs w:val="24"/>
        </w:rPr>
        <w:t>的惟幕灌浆</w:t>
      </w:r>
      <w:proofErr w:type="gramEnd"/>
      <w:r w:rsidRPr="006147D8">
        <w:rPr>
          <w:rFonts w:asciiTheme="minorEastAsia" w:hAnsiTheme="minorEastAsia"/>
          <w:sz w:val="24"/>
          <w:szCs w:val="24"/>
        </w:rPr>
        <w:t>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（3）单项工程造价700万元以上的堤坝垂直防渗工程；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（4）单项工程造价400万元以上的基础灌浆工程；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（5）单项工程造价300万元以上的基础加固工程。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2、企业经理具有10年以上从事工程管理工作经历或具有高级职称；总工程师具有本专业高级职称的总工程师；总会计师具有高级会计职称。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企业有职称的工程技术和经济管理人员不少于120人，其中工程技术人员不少于90人；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工程技术人员中，具有高级职称的人员不少于8人，具有中级职称的人员不少于30人。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企业具有的本专业一级资质项目经理不少于8人。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3、企业注册资本金1500万元以上，企业净资产1800万元以上。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6147D8">
        <w:rPr>
          <w:rFonts w:asciiTheme="minorEastAsia" w:hAnsiTheme="minorEastAsia"/>
          <w:sz w:val="24"/>
          <w:szCs w:val="24"/>
        </w:rPr>
        <w:t>年工程</w:t>
      </w:r>
      <w:proofErr w:type="gramEnd"/>
      <w:r w:rsidRPr="006147D8">
        <w:rPr>
          <w:rFonts w:asciiTheme="minorEastAsia" w:hAnsiTheme="minorEastAsia"/>
          <w:sz w:val="24"/>
          <w:szCs w:val="24"/>
        </w:rPr>
        <w:t>结算收入5000万元以上。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二级资质标准：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1、企业近5年承担过下列5项中的3项以上工程施工，其中至少有1项是（1）或（2）中的工程，工程质量合格。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（1）深度40米以上的含卵漂石地层的防渗墙工程；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（2）深度40米以上的帏幕灌浆工程；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（3）单项工程造价500万元以上的堤坝垂直防渗工程；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（4）单项工程造价300万元以上的基础灌浆工程；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（5）单项工程造价200万元以上的基础加固工程。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lastRenderedPageBreak/>
        <w:t>2、企业经理具有8年以上从事工程管理工作经历或具有中级以上职称；技术负责人具有本专业高级职称；财务负责人具有中级以上会计职称。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企业有职称的工程技术和经济管理人员不少于60人。其中工程技术人员不少于40人；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工程技术人员中，具有高级职称的人员不少于4人，具有中级职称的人员不少于15人。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企业具有的本专业二级资质以上项目经理不少于5人。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3、企业注册资本金800万元以上，企业净资产1000万元以上。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6147D8">
        <w:rPr>
          <w:rFonts w:asciiTheme="minorEastAsia" w:hAnsiTheme="minorEastAsia"/>
          <w:sz w:val="24"/>
          <w:szCs w:val="24"/>
        </w:rPr>
        <w:t>年工程</w:t>
      </w:r>
      <w:proofErr w:type="gramEnd"/>
      <w:r w:rsidRPr="006147D8">
        <w:rPr>
          <w:rFonts w:asciiTheme="minorEastAsia" w:hAnsiTheme="minorEastAsia"/>
          <w:sz w:val="24"/>
          <w:szCs w:val="24"/>
        </w:rPr>
        <w:t>结算收入1500万元以上。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三级资质标准：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1、企业近5年承担过下列5项中的2项以上工程施工，工程质量合格。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（1）深度25米以上</w:t>
      </w:r>
      <w:proofErr w:type="gramStart"/>
      <w:r w:rsidRPr="006147D8">
        <w:rPr>
          <w:rFonts w:asciiTheme="minorEastAsia" w:hAnsiTheme="minorEastAsia"/>
          <w:sz w:val="24"/>
          <w:szCs w:val="24"/>
        </w:rPr>
        <w:t>的合卵砾石</w:t>
      </w:r>
      <w:proofErr w:type="gramEnd"/>
      <w:r w:rsidRPr="006147D8">
        <w:rPr>
          <w:rFonts w:asciiTheme="minorEastAsia" w:hAnsiTheme="minorEastAsia"/>
          <w:sz w:val="24"/>
          <w:szCs w:val="24"/>
        </w:rPr>
        <w:t>地层的防渗</w:t>
      </w:r>
      <w:proofErr w:type="gramStart"/>
      <w:r w:rsidRPr="006147D8">
        <w:rPr>
          <w:rFonts w:asciiTheme="minorEastAsia" w:hAnsiTheme="minorEastAsia"/>
          <w:sz w:val="24"/>
          <w:szCs w:val="24"/>
        </w:rPr>
        <w:t>培</w:t>
      </w:r>
      <w:proofErr w:type="gramEnd"/>
      <w:r w:rsidRPr="006147D8">
        <w:rPr>
          <w:rFonts w:asciiTheme="minorEastAsia" w:hAnsiTheme="minorEastAsia"/>
          <w:sz w:val="24"/>
          <w:szCs w:val="24"/>
        </w:rPr>
        <w:t>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（2）深度30米以上</w:t>
      </w:r>
      <w:proofErr w:type="gramStart"/>
      <w:r w:rsidRPr="006147D8">
        <w:rPr>
          <w:rFonts w:asciiTheme="minorEastAsia" w:hAnsiTheme="minorEastAsia"/>
          <w:sz w:val="24"/>
          <w:szCs w:val="24"/>
        </w:rPr>
        <w:t>的惟幕灌浆</w:t>
      </w:r>
      <w:proofErr w:type="gramEnd"/>
      <w:r w:rsidRPr="006147D8">
        <w:rPr>
          <w:rFonts w:asciiTheme="minorEastAsia" w:hAnsiTheme="minorEastAsia"/>
          <w:sz w:val="24"/>
          <w:szCs w:val="24"/>
        </w:rPr>
        <w:t>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（3）单项工程造价200万元以上的堤坝垂直防渗工程；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（4）单项工程造价100万元以上的基础灌浆工程；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（5）单项工程造价50万元以上的基础加固工程。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2、企业经理具有5年以上从事工程管理工作经历或具有中级以上职称；技术负责人具有本专业中级以上职称；财务负责人具有初级以上会计职称。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企业有职称的工程技术和经济管理人员不少于30人，其中工程技术人员不少于15人；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工程技术人员中，具有中级以上职称的人员不少于5人。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企业具有的本专业三级资质以上项目经理不少于5人。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3、企业注册资本金300万元以上，企业净资产400万元以上。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4、企业近3年最高</w:t>
      </w:r>
      <w:proofErr w:type="gramStart"/>
      <w:r w:rsidRPr="006147D8">
        <w:rPr>
          <w:rFonts w:asciiTheme="minorEastAsia" w:hAnsiTheme="minorEastAsia"/>
          <w:sz w:val="24"/>
          <w:szCs w:val="24"/>
        </w:rPr>
        <w:t>年工程</w:t>
      </w:r>
      <w:proofErr w:type="gramEnd"/>
      <w:r w:rsidRPr="006147D8">
        <w:rPr>
          <w:rFonts w:asciiTheme="minorEastAsia" w:hAnsiTheme="minorEastAsia"/>
          <w:sz w:val="24"/>
          <w:szCs w:val="24"/>
        </w:rPr>
        <w:t>结算收入500万元以上。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5、企业具有与承包工程范围相适应的施工机械和质量检测设备。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承包工程范围：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一级企业：可承担各类水工建筑物基础处理工程的施工。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二级企业：可承担单项合同额1500万元以下的水工建筑物基础处理工程的</w:t>
      </w:r>
      <w:r w:rsidRPr="006147D8">
        <w:rPr>
          <w:rFonts w:asciiTheme="minorEastAsia" w:hAnsiTheme="minorEastAsia"/>
          <w:sz w:val="24"/>
          <w:szCs w:val="24"/>
        </w:rPr>
        <w:lastRenderedPageBreak/>
        <w:t>施工。</w:t>
      </w:r>
    </w:p>
    <w:p w:rsidR="006147D8" w:rsidRPr="006147D8" w:rsidRDefault="006147D8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  <w:r w:rsidRPr="006147D8">
        <w:rPr>
          <w:rFonts w:asciiTheme="minorEastAsia" w:hAnsiTheme="minorEastAsia"/>
          <w:sz w:val="24"/>
          <w:szCs w:val="24"/>
        </w:rPr>
        <w:t>三级企业：可承担单项合同额500万元以下的水工建筑物基础处理工程的施工。</w:t>
      </w:r>
    </w:p>
    <w:p w:rsidR="007027CA" w:rsidRPr="006147D8" w:rsidRDefault="007027CA" w:rsidP="006147D8">
      <w:pPr>
        <w:spacing w:line="360" w:lineRule="auto"/>
        <w:ind w:firstLineChars="200" w:firstLine="480"/>
        <w:rPr>
          <w:rFonts w:asciiTheme="minorEastAsia" w:hAnsiTheme="minorEastAsia"/>
          <w:sz w:val="24"/>
          <w:szCs w:val="24"/>
        </w:rPr>
      </w:pPr>
    </w:p>
    <w:sectPr w:rsidR="007027CA" w:rsidRPr="006147D8" w:rsidSect="007027CA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黑体">
    <w:altName w:val="SimHei"/>
    <w:panose1 w:val="02010600030101010101"/>
    <w:charset w:val="86"/>
    <w:family w:val="auto"/>
    <w:pitch w:val="variable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6147D8"/>
    <w:rsid w:val="006147D8"/>
    <w:rsid w:val="007027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027CA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tent">
    <w:name w:val="content"/>
    <w:basedOn w:val="a"/>
    <w:rsid w:val="006147D8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26901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215</Words>
  <Characters>1227</Characters>
  <Application>Microsoft Office Word</Application>
  <DocSecurity>0</DocSecurity>
  <Lines>10</Lines>
  <Paragraphs>2</Paragraphs>
  <ScaleCrop>false</ScaleCrop>
  <Company>微软中国</Company>
  <LinksUpToDate>false</LinksUpToDate>
  <CharactersWithSpaces>1440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微软用户</dc:creator>
  <cp:keywords/>
  <dc:description/>
  <cp:lastModifiedBy>微软用户</cp:lastModifiedBy>
  <cp:revision>1</cp:revision>
  <dcterms:created xsi:type="dcterms:W3CDTF">2013-04-07T01:33:00Z</dcterms:created>
  <dcterms:modified xsi:type="dcterms:W3CDTF">2013-04-07T01:34:00Z</dcterms:modified>
</cp:coreProperties>
</file>