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75C" w:rsidRPr="0076075C" w:rsidRDefault="0076075C" w:rsidP="0076075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76075C">
        <w:rPr>
          <w:rFonts w:ascii="黑体" w:eastAsia="黑体" w:hAnsiTheme="minorEastAsia" w:hint="eastAsia"/>
          <w:sz w:val="36"/>
          <w:szCs w:val="36"/>
        </w:rPr>
        <w:t>港口装卸设备安装工程专业承包企业资质等级标准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港口装卸设备安装工程专业承包企业资质分为一级、二级。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一级资质标准：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1、企业近5年承担过下列2项工程施工，工程质量合格。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（1）沿海3万吨或内河5000吨级以上散货（含油、气）、集装箱码头成套装卸设备安装工程；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（2）单项合同额800万元以上港口装卸成套设备安装工程。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2、企业经理具有l0年以上从事工程管理工作经历或具有高级职称；总工程师具有10年以上从事工程施工技术管理经历并具有本专业高级职称；总会计师具有高级会计职称。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企业有职称6t工程技术和经济管理人员不少于100人，其中工程技术人员不少于60人；工程技术人员中，具有高级职称的人员不少于10人，具有中级职称的人员不少于20人。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企业具有的一级资质项目经理不少于5人。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6075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6075C">
        <w:rPr>
          <w:rFonts w:asciiTheme="minorEastAsia" w:hAnsiTheme="minorEastAsia"/>
          <w:sz w:val="24"/>
          <w:szCs w:val="24"/>
        </w:rPr>
        <w:t>结算收入6000万元以上。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二级资质标准：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1、企业近5年承担过下列2项工程施工，工程质量合格。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（1）沿海1万吨或内河1000吨级以上散货（含油、气）、集装箱码头成套装卸设备安装工程；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（2）单项合同额300万元以上港口装卸成套设备安装工程。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2、企业经理具有10年以上从事工程管理工作经历或具有中级以上职称；技术负责人具有10年以上从事工程施工技术管理工作经历并具有本专业高级职称；财务负责人具有中级以上会计职称。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企业有职称的工程技术和经济管理人员不少于80人，其中工程技术人员不少于50人；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</w:t>
      </w:r>
      <w:r w:rsidRPr="0076075C">
        <w:rPr>
          <w:rFonts w:asciiTheme="minorEastAsia" w:hAnsiTheme="minorEastAsia"/>
          <w:sz w:val="24"/>
          <w:szCs w:val="24"/>
        </w:rPr>
        <w:lastRenderedPageBreak/>
        <w:t>少于15人。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3、企业注册资本金1000万元以上，企业净资产1500万元以上。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6075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6075C">
        <w:rPr>
          <w:rFonts w:asciiTheme="minorEastAsia" w:hAnsiTheme="minorEastAsia"/>
          <w:sz w:val="24"/>
          <w:szCs w:val="24"/>
        </w:rPr>
        <w:t>结算收入2000万元以上。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承包工程范围：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一级企业：可承担各类港口装卸设备安装及配套工程的施工。</w:t>
      </w:r>
    </w:p>
    <w:p w:rsidR="0076075C" w:rsidRPr="0076075C" w:rsidRDefault="0076075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6075C">
        <w:rPr>
          <w:rFonts w:asciiTheme="minorEastAsia" w:hAnsiTheme="minorEastAsia"/>
          <w:sz w:val="24"/>
          <w:szCs w:val="24"/>
        </w:rPr>
        <w:t>二级企业：可承担单项合同额不超过企业注册资本金5倍、沿海3万吨和内河5000吨级及以下散货（合油、气）、集装箱码头成套装卸设备安装工程。</w:t>
      </w:r>
    </w:p>
    <w:p w:rsidR="00FD306C" w:rsidRPr="0076075C" w:rsidRDefault="00FD306C" w:rsidP="0076075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76075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6075C"/>
    <w:rsid w:val="0076075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7607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164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137</Words>
  <Characters>785</Characters>
  <Application>Microsoft Office Word</Application>
  <DocSecurity>0</DocSecurity>
  <Lines>6</Lines>
  <Paragraphs>1</Paragraphs>
  <ScaleCrop>false</ScaleCrop>
  <Company>微软中国</Company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2013-04-02T08:53:00Z</dcterms:created>
  <dcterms:modified xsi:type="dcterms:W3CDTF">2013-04-02T08:54:00Z</dcterms:modified>
</cp:coreProperties>
</file>