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0180" w:rsidRPr="00410180" w:rsidRDefault="00410180" w:rsidP="00410180">
      <w:pPr>
        <w:spacing w:line="360" w:lineRule="auto"/>
        <w:ind w:firstLineChars="200" w:firstLine="720"/>
        <w:jc w:val="center"/>
        <w:rPr>
          <w:rFonts w:ascii="黑体" w:eastAsia="黑体" w:hAnsiTheme="minorEastAsia" w:hint="eastAsia"/>
          <w:sz w:val="36"/>
          <w:szCs w:val="36"/>
        </w:rPr>
      </w:pPr>
      <w:r w:rsidRPr="00410180">
        <w:rPr>
          <w:rFonts w:ascii="黑体" w:eastAsia="黑体" w:hAnsiTheme="minorEastAsia" w:hint="eastAsia"/>
          <w:sz w:val="36"/>
          <w:szCs w:val="36"/>
        </w:rPr>
        <w:t>管道工</w:t>
      </w:r>
      <w:proofErr w:type="gramStart"/>
      <w:r w:rsidRPr="00410180">
        <w:rPr>
          <w:rFonts w:ascii="黑体" w:eastAsia="黑体" w:hAnsiTheme="minorEastAsia" w:hint="eastAsia"/>
          <w:sz w:val="36"/>
          <w:szCs w:val="36"/>
        </w:rPr>
        <w:t>程专业</w:t>
      </w:r>
      <w:proofErr w:type="gramEnd"/>
      <w:r w:rsidRPr="00410180">
        <w:rPr>
          <w:rFonts w:ascii="黑体" w:eastAsia="黑体" w:hAnsiTheme="minorEastAsia" w:hint="eastAsia"/>
          <w:sz w:val="36"/>
          <w:szCs w:val="36"/>
        </w:rPr>
        <w:t>承包企业资质等级标准</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管道工</w:t>
      </w:r>
      <w:proofErr w:type="gramStart"/>
      <w:r w:rsidRPr="00410180">
        <w:rPr>
          <w:rFonts w:asciiTheme="minorEastAsia" w:hAnsiTheme="minorEastAsia"/>
          <w:sz w:val="24"/>
          <w:szCs w:val="24"/>
        </w:rPr>
        <w:t>程专业</w:t>
      </w:r>
      <w:proofErr w:type="gramEnd"/>
      <w:r w:rsidRPr="00410180">
        <w:rPr>
          <w:rFonts w:asciiTheme="minorEastAsia" w:hAnsiTheme="minorEastAsia"/>
          <w:sz w:val="24"/>
          <w:szCs w:val="24"/>
        </w:rPr>
        <w:t>承包企业资质分为一级、二级、三级。</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一级资质标准：</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1、企业近5年承担过下列5项中的2项以上所列工程的施工，工程质量合格。</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（1）直径250毫米以上、长度100公里以上的原油、成品油、天然气管道工程，累计500公里以上；</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（2）直径250毫米以上的燃气、热力、矿浆、灰浆、水等管道工程，累计400公里以上；</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（3）单体容积2万立方米以上储罐及配套工程；</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（4）直径2.0米以上混凝土管道工程30公里以上；</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（5）直径1.6米以上混凝土管道工程100公里以上。</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2、企业经理具有10年以上从事工程管理工作经历或具有高级职称；总工程师具有10年以上从事管道施工技术管理工作经历并具有相关专业高级职称；总会计师具有中级以上会计职称。</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企业有职称的工程技术和经济管理人员不少于l 20人，其中工程技术人员不少于90人；工程技术人员中，具有高级职称的人员不少于10人，具有中级职称的人员不少于30人。</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企业具有的一级资质项目经理不少于15人。</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3、企业注册资本金4000万元以上，企业净资产5000万元以上。</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4、企业近3年最高</w:t>
      </w:r>
      <w:proofErr w:type="gramStart"/>
      <w:r w:rsidRPr="00410180">
        <w:rPr>
          <w:rFonts w:asciiTheme="minorEastAsia" w:hAnsiTheme="minorEastAsia"/>
          <w:sz w:val="24"/>
          <w:szCs w:val="24"/>
        </w:rPr>
        <w:t>年工程</w:t>
      </w:r>
      <w:proofErr w:type="gramEnd"/>
      <w:r w:rsidRPr="00410180">
        <w:rPr>
          <w:rFonts w:asciiTheme="minorEastAsia" w:hAnsiTheme="minorEastAsia"/>
          <w:sz w:val="24"/>
          <w:szCs w:val="24"/>
        </w:rPr>
        <w:t>结算收入1亿元以上。</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5、企业具有与承包工程范围相适应的施工机械和质量检测设备。</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二级资质标准：</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1、企业近5年承担过下列5项中的2项以上所列工程的施工，工程质量合格。</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（1）直径150毫米以上、长度30公里以上的原油、成品油、天然气管道工程，累计200公里以上；</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（2）直径150毫米以上的燃气、热力、矿浆、灰浆、水等管道工程，累计200公里以上；</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lastRenderedPageBreak/>
        <w:t>（3）单体容积1万立方米以上储罐及配套工程；</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（4）直径1.4米以上混凝土管道工程80公里以上；</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（5）直径1.0米以上混凝土管道工程120公里以上。</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2、企业经理具有8年以上从事工程管理工作经历或具有高级职称；技术负责人具有8年以上从事管道施工技术管理工作经历并具有相关专业高级职称；财务负责人具有中级以上会计职称。</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企业有职称的工程技术和经济管理人员不少于80人，其中工程技术人员不少于50人；</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工程技术人员中，具有高级职称的人员不少于5人，具有中级职称的人员不少于l5人。</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企业具有的二级资质以上项目经理不少于10人。</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3、企业注册资本金1500万元以上，企业净资产1800万元以上。</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4、企业近3年最高</w:t>
      </w:r>
      <w:proofErr w:type="gramStart"/>
      <w:r w:rsidRPr="00410180">
        <w:rPr>
          <w:rFonts w:asciiTheme="minorEastAsia" w:hAnsiTheme="minorEastAsia"/>
          <w:sz w:val="24"/>
          <w:szCs w:val="24"/>
        </w:rPr>
        <w:t>年工程</w:t>
      </w:r>
      <w:proofErr w:type="gramEnd"/>
      <w:r w:rsidRPr="00410180">
        <w:rPr>
          <w:rFonts w:asciiTheme="minorEastAsia" w:hAnsiTheme="minorEastAsia"/>
          <w:sz w:val="24"/>
          <w:szCs w:val="24"/>
        </w:rPr>
        <w:t>结算收入5000万元以上。</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5、企业具有与承包工程范围相适应的施工机械和质量检测设备。</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三级资质标准：</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1、企业近5年承担过下列2项中的1项以上所列工程的施工，工程质量合格。</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（1）直径150毫米以上的原油、成品油、天然气、燃气、热力、矿浆、灰浆、水等管道工程，累计80公里以上；</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（2）直径1.2米以上混凝土管道工程50公里以上。</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2、企业经理具有5年以上从事工程管理工作经历或具有中级以上职称；技术负责人具有5年以上从事管道施工技术管理工作经历并具有相关专业中级以上职称；财务负责人具有中级以上会计职称。</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企业有职称的工程技术和经济管理人员不少于50人，其中工程技术人员不少于40人；</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工程技术人员中，具有中级以上职称的人员不少于10人。</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企业具有的三级资质以上项目经理不少于8人。</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3、企业注册资本金500万元以上，企业净资产600万元以上。</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4、企业近3年最高</w:t>
      </w:r>
      <w:proofErr w:type="gramStart"/>
      <w:r w:rsidRPr="00410180">
        <w:rPr>
          <w:rFonts w:asciiTheme="minorEastAsia" w:hAnsiTheme="minorEastAsia"/>
          <w:sz w:val="24"/>
          <w:szCs w:val="24"/>
        </w:rPr>
        <w:t>年工程</w:t>
      </w:r>
      <w:proofErr w:type="gramEnd"/>
      <w:r w:rsidRPr="00410180">
        <w:rPr>
          <w:rFonts w:asciiTheme="minorEastAsia" w:hAnsiTheme="minorEastAsia"/>
          <w:sz w:val="24"/>
          <w:szCs w:val="24"/>
        </w:rPr>
        <w:t>结算收入2000万元以上。</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lastRenderedPageBreak/>
        <w:t>5、企业具有与承包工程范围相适应的施工机械和质量检测设备。</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承包工程范围：</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一级企业：可承担各类管道工程及其配套工程的施工。</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二级企业：可承担直径1.6米及以下混凝土管道和直径250毫米及以下其他各类管道工程；80米及以下管道穿、跨越工程；2万立方米及以下储罐制作、安装工程。</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三级企业：可承担直径1.4米及以下混凝土管道和直径150毫米及以下其他管道工程；</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50米及以下管道穿、跨越工程；1万立方米及以下储罐制作、安装工程。</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注：1、管道工</w:t>
      </w:r>
      <w:proofErr w:type="gramStart"/>
      <w:r w:rsidRPr="00410180">
        <w:rPr>
          <w:rFonts w:asciiTheme="minorEastAsia" w:hAnsiTheme="minorEastAsia"/>
          <w:sz w:val="24"/>
          <w:szCs w:val="24"/>
        </w:rPr>
        <w:t>程内容</w:t>
      </w:r>
      <w:proofErr w:type="gramEnd"/>
      <w:r w:rsidRPr="00410180">
        <w:rPr>
          <w:rFonts w:asciiTheme="minorEastAsia" w:hAnsiTheme="minorEastAsia"/>
          <w:sz w:val="24"/>
          <w:szCs w:val="24"/>
        </w:rPr>
        <w:t>包括：输送原油、成品油、天然气、燃气、热力、矿浆、灰浆、输水、供水、排水等各类介质的钢管道、铸铁管道、玻璃钢管道、混凝土管道等的制作与安装，以及与其配套的站场工程。</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2、管道机械设备主要指吊管机、弯管机、内对口器、水平钻孔机、高、中压试压设备；1.2米以上混凝土管道机械施工设备主要指16吨以上自行式起重机、挖掘机。</w:t>
      </w:r>
    </w:p>
    <w:p w:rsidR="00410180" w:rsidRPr="00410180" w:rsidRDefault="00410180" w:rsidP="00410180">
      <w:pPr>
        <w:spacing w:line="360" w:lineRule="auto"/>
        <w:ind w:firstLineChars="200" w:firstLine="480"/>
        <w:rPr>
          <w:rFonts w:asciiTheme="minorEastAsia" w:hAnsiTheme="minorEastAsia"/>
          <w:sz w:val="24"/>
          <w:szCs w:val="24"/>
        </w:rPr>
      </w:pPr>
      <w:r w:rsidRPr="00410180">
        <w:rPr>
          <w:rFonts w:asciiTheme="minorEastAsia" w:hAnsiTheme="minorEastAsia"/>
          <w:sz w:val="24"/>
          <w:szCs w:val="24"/>
        </w:rPr>
        <w:t>3、管道直径指公称直径。</w:t>
      </w:r>
    </w:p>
    <w:p w:rsidR="007027CA" w:rsidRPr="00410180" w:rsidRDefault="007027CA" w:rsidP="00410180">
      <w:pPr>
        <w:spacing w:line="360" w:lineRule="auto"/>
        <w:ind w:firstLineChars="200" w:firstLine="480"/>
        <w:rPr>
          <w:rFonts w:asciiTheme="minorEastAsia" w:hAnsiTheme="minorEastAsia"/>
          <w:sz w:val="24"/>
          <w:szCs w:val="24"/>
        </w:rPr>
      </w:pPr>
    </w:p>
    <w:sectPr w:rsidR="007027CA" w:rsidRPr="00410180" w:rsidSect="007027C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10180"/>
    <w:rsid w:val="00410180"/>
    <w:rsid w:val="007027C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27C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41018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462890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263</Words>
  <Characters>1504</Characters>
  <Application>Microsoft Office Word</Application>
  <DocSecurity>0</DocSecurity>
  <Lines>12</Lines>
  <Paragraphs>3</Paragraphs>
  <ScaleCrop>false</ScaleCrop>
  <Company>微软中国</Company>
  <LinksUpToDate>false</LinksUpToDate>
  <CharactersWithSpaces>1764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2013-04-07T01:45:00Z</dcterms:created>
  <dcterms:modified xsi:type="dcterms:W3CDTF">2013-04-07T01:46:00Z</dcterms:modified>
</cp:coreProperties>
</file>