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719" w:rsidRPr="00820719" w:rsidRDefault="00820719" w:rsidP="00820719">
      <w:pPr>
        <w:spacing w:line="360" w:lineRule="auto"/>
        <w:ind w:firstLineChars="200" w:firstLine="720"/>
        <w:jc w:val="center"/>
        <w:rPr>
          <w:rFonts w:ascii="黑体" w:eastAsia="黑体" w:hAnsiTheme="minorEastAsia" w:hint="eastAsia"/>
          <w:sz w:val="36"/>
          <w:szCs w:val="36"/>
        </w:rPr>
      </w:pPr>
      <w:r w:rsidRPr="00820719">
        <w:rPr>
          <w:rFonts w:ascii="黑体" w:eastAsia="黑体" w:hAnsiTheme="minorEastAsia" w:hint="eastAsia"/>
          <w:sz w:val="36"/>
          <w:szCs w:val="36"/>
        </w:rPr>
        <w:t>金属门窗工程专业承包企业资质等级标准</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金属门窗工程专业承包企业资质分为一级、二级、三级。</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一级资质标准：</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1、企业近5年承担过下列3项中的2项以上工程施工，工程质量合格。</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（1）25层或80米以上建筑物的金属门窗工程；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（2）面积6000平方米以上的金属门窗工程；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（3）单项合同额500万元以上的金属门窗工程。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2、企业经理具有5年以上工程管理工作经历或具有中级以上职称；总工程师具有8年以上从事金属门窗施工技术管理工作经历并具有相关专业高级职称的总工程师；具有中级以上会计职称。</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企业有职称的工程技术和经济管理人员不少于30人，其中工程技术人员不少于20人；</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工程技术人员中，具有中级以上职称的人员不少于10人。</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企业具有的一级资质项目经理不少于3人。</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3、企业注册资本金500万元以上，企业净资产600万元以上。</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4、企业近3年最高</w:t>
      </w:r>
      <w:proofErr w:type="gramStart"/>
      <w:r w:rsidRPr="00820719">
        <w:rPr>
          <w:rFonts w:asciiTheme="minorEastAsia" w:hAnsiTheme="minorEastAsia"/>
          <w:sz w:val="24"/>
          <w:szCs w:val="24"/>
        </w:rPr>
        <w:t>年工程</w:t>
      </w:r>
      <w:proofErr w:type="gramEnd"/>
      <w:r w:rsidRPr="00820719">
        <w:rPr>
          <w:rFonts w:asciiTheme="minorEastAsia" w:hAnsiTheme="minorEastAsia"/>
          <w:sz w:val="24"/>
          <w:szCs w:val="24"/>
        </w:rPr>
        <w:t>结算收入1500万元以上。</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5、企业具有金属门窗加工、制作的厂房面积不小于1500平方米，并具有配套的加工、制作、安装设备和检测器具；具有运用计算机进行金属门窗工程设计的能力。</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二级资质标准：</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1、企业近5年承担过下列3项中的2项以上金属门窗工程施工，工程质量合格。</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（1）12层或40米以上建筑物的金属门窗工程；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（2）面积3000平方米以上的金属门窗工程；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（3）单项合同额300万元以上的金属门窗工程。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2、企业经理具有3年以上工程管理工作经历或具有中级以上职称；技术负责人具有5年以上从事金属门窗施工技术管理工作经历并具有相关专业中级以上职称；财务负责人具有中级以上会计职称。</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企业有职称的工程技术和经济管理人员不少于15人，其中工程技术人员不</w:t>
      </w:r>
      <w:r w:rsidRPr="00820719">
        <w:rPr>
          <w:rFonts w:asciiTheme="minorEastAsia" w:hAnsiTheme="minorEastAsia"/>
          <w:sz w:val="24"/>
          <w:szCs w:val="24"/>
        </w:rPr>
        <w:lastRenderedPageBreak/>
        <w:t>少于10人；</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工程技术人员中，具有中级以上职称的人员不少于5人。</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企业具有的二级资质以上项目经理不少于3人。</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3、企业注册资本金200万元以上，企业净资产250万元以上。</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4、企业近3年最高</w:t>
      </w:r>
      <w:proofErr w:type="gramStart"/>
      <w:r w:rsidRPr="00820719">
        <w:rPr>
          <w:rFonts w:asciiTheme="minorEastAsia" w:hAnsiTheme="minorEastAsia"/>
          <w:sz w:val="24"/>
          <w:szCs w:val="24"/>
        </w:rPr>
        <w:t>年工程</w:t>
      </w:r>
      <w:proofErr w:type="gramEnd"/>
      <w:r w:rsidRPr="00820719">
        <w:rPr>
          <w:rFonts w:asciiTheme="minorEastAsia" w:hAnsiTheme="minorEastAsia"/>
          <w:sz w:val="24"/>
          <w:szCs w:val="24"/>
        </w:rPr>
        <w:t>结算收入800万元以上。</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5、企业具有金属门窗加工、制作的厂房面积不小于800平方米，并具有配套的加工、制作、安装设备和检测器具；具有运用计算机进行金属门窗工程设计的能力。</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三级资质标准：</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1、企业近2年承担过下列3项中的2项以上金属门窗工程施工，工程质量合格。</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（1）6层或20米以上建筑物的金属门窗工程；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（2）面积1000平方米以上的金属门</w:t>
      </w:r>
      <w:proofErr w:type="gramStart"/>
      <w:r w:rsidRPr="00820719">
        <w:rPr>
          <w:rFonts w:asciiTheme="minorEastAsia" w:hAnsiTheme="minorEastAsia"/>
          <w:sz w:val="24"/>
          <w:szCs w:val="24"/>
        </w:rPr>
        <w:t>宙</w:t>
      </w:r>
      <w:proofErr w:type="gramEnd"/>
      <w:r w:rsidRPr="00820719">
        <w:rPr>
          <w:rFonts w:asciiTheme="minorEastAsia" w:hAnsiTheme="minorEastAsia"/>
          <w:sz w:val="24"/>
          <w:szCs w:val="24"/>
        </w:rPr>
        <w:t>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（3）单项合同额100万元以上的金属门</w:t>
      </w:r>
      <w:proofErr w:type="gramStart"/>
      <w:r w:rsidRPr="00820719">
        <w:rPr>
          <w:rFonts w:asciiTheme="minorEastAsia" w:hAnsiTheme="minorEastAsia"/>
          <w:sz w:val="24"/>
          <w:szCs w:val="24"/>
        </w:rPr>
        <w:t>宙</w:t>
      </w:r>
      <w:proofErr w:type="gramEnd"/>
      <w:r w:rsidRPr="00820719">
        <w:rPr>
          <w:rFonts w:asciiTheme="minorEastAsia" w:hAnsiTheme="minorEastAsia"/>
          <w:sz w:val="24"/>
          <w:szCs w:val="24"/>
        </w:rPr>
        <w:t>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2、企业经理具有2年以上工程管理工作经历；技术负责人具有5年以上从事金属门窗门</w:t>
      </w:r>
      <w:proofErr w:type="gramStart"/>
      <w:r w:rsidRPr="00820719">
        <w:rPr>
          <w:rFonts w:asciiTheme="minorEastAsia" w:hAnsiTheme="minorEastAsia"/>
          <w:sz w:val="24"/>
          <w:szCs w:val="24"/>
        </w:rPr>
        <w:t>窗施工</w:t>
      </w:r>
      <w:proofErr w:type="gramEnd"/>
      <w:r w:rsidRPr="00820719">
        <w:rPr>
          <w:rFonts w:asciiTheme="minorEastAsia" w:hAnsiTheme="minorEastAsia"/>
          <w:sz w:val="24"/>
          <w:szCs w:val="24"/>
        </w:rPr>
        <w:t>技术管理工作经历并具有相关专业中级以上职称；财务负责人具有中级以上会计职称。</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企业有职称的工程技术和经济管理人员不少于8人，其中工程技术人员不少于5人；工程技术人员中，具有中级以上职称的人员不少于3人。</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企业具有的三级资质以上项目经理不少于3人。</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3、企业注册资本金100万元以上，企业净资产120万元以上。</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4、企业近2年最高</w:t>
      </w:r>
      <w:proofErr w:type="gramStart"/>
      <w:r w:rsidRPr="00820719">
        <w:rPr>
          <w:rFonts w:asciiTheme="minorEastAsia" w:hAnsiTheme="minorEastAsia"/>
          <w:sz w:val="24"/>
          <w:szCs w:val="24"/>
        </w:rPr>
        <w:t>年工程</w:t>
      </w:r>
      <w:proofErr w:type="gramEnd"/>
      <w:r w:rsidRPr="00820719">
        <w:rPr>
          <w:rFonts w:asciiTheme="minorEastAsia" w:hAnsiTheme="minorEastAsia"/>
          <w:sz w:val="24"/>
          <w:szCs w:val="24"/>
        </w:rPr>
        <w:t>结算收入300万元以上。</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5、企业具有金属门窗加工、制作的厂房面积不小于500平方米，并具有配套的加工、制作、安装设备和检测器具。</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承包工程范围：</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一级企业：可承担各类铝合金、塑钢等金属门窗工程的施工。</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二级企业：可承担单项合同额不超过企业注册资本金5倍的下列铝合金、塑钢等金属门窗工程的施工：</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1、28层及以下建筑物的金属门窗工程；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lastRenderedPageBreak/>
        <w:t>2、面积8000平方米及以下的金属门窗工程。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三级企业：可承担单项合同额不超过企业注册资本金5倍的下列铝合金、塑钢等金属门窗工程的施工：</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1、14层及以下建筑物的金属门窗工程；</w:t>
      </w:r>
    </w:p>
    <w:p w:rsidR="00820719" w:rsidRPr="00820719" w:rsidRDefault="00820719" w:rsidP="00820719">
      <w:pPr>
        <w:spacing w:line="360" w:lineRule="auto"/>
        <w:ind w:firstLineChars="200" w:firstLine="480"/>
        <w:rPr>
          <w:rFonts w:asciiTheme="minorEastAsia" w:hAnsiTheme="minorEastAsia"/>
          <w:sz w:val="24"/>
          <w:szCs w:val="24"/>
        </w:rPr>
      </w:pPr>
      <w:r w:rsidRPr="00820719">
        <w:rPr>
          <w:rFonts w:asciiTheme="minorEastAsia" w:hAnsiTheme="minorEastAsia"/>
          <w:sz w:val="24"/>
          <w:szCs w:val="24"/>
        </w:rPr>
        <w:t>2、面积4000平方米及以下的金属门窗工程。</w:t>
      </w:r>
    </w:p>
    <w:p w:rsidR="00FD306C" w:rsidRPr="00820719" w:rsidRDefault="00FD306C" w:rsidP="00820719">
      <w:pPr>
        <w:spacing w:line="360" w:lineRule="auto"/>
        <w:ind w:firstLineChars="200" w:firstLine="480"/>
        <w:rPr>
          <w:rFonts w:asciiTheme="minorEastAsia" w:hAnsiTheme="minorEastAsia"/>
          <w:sz w:val="24"/>
          <w:szCs w:val="24"/>
        </w:rPr>
      </w:pPr>
    </w:p>
    <w:sectPr w:rsidR="00FD306C" w:rsidRPr="00820719"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20719"/>
    <w:rsid w:val="00820719"/>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link w:val="contentChar"/>
    <w:rsid w:val="00820719"/>
    <w:pPr>
      <w:widowControl/>
      <w:spacing w:before="100" w:beforeAutospacing="1" w:after="100" w:afterAutospacing="1"/>
      <w:jc w:val="left"/>
    </w:pPr>
    <w:rPr>
      <w:rFonts w:ascii="宋体" w:eastAsia="宋体" w:hAnsi="宋体" w:cs="宋体"/>
      <w:kern w:val="0"/>
      <w:sz w:val="24"/>
      <w:szCs w:val="24"/>
    </w:rPr>
  </w:style>
  <w:style w:type="paragraph" w:customStyle="1" w:styleId="1">
    <w:name w:val="样式1"/>
    <w:basedOn w:val="content"/>
    <w:link w:val="1Char"/>
    <w:qFormat/>
    <w:rsid w:val="00820719"/>
    <w:rPr>
      <w:rFonts w:ascii="Simsun" w:hAnsi="Simsun"/>
      <w:color w:val="000000"/>
    </w:rPr>
  </w:style>
  <w:style w:type="character" w:customStyle="1" w:styleId="contentChar">
    <w:name w:val="content Char"/>
    <w:basedOn w:val="a0"/>
    <w:link w:val="content"/>
    <w:rsid w:val="00820719"/>
    <w:rPr>
      <w:rFonts w:ascii="宋体" w:eastAsia="宋体" w:hAnsi="宋体" w:cs="宋体"/>
      <w:kern w:val="0"/>
      <w:sz w:val="24"/>
      <w:szCs w:val="24"/>
    </w:rPr>
  </w:style>
  <w:style w:type="character" w:customStyle="1" w:styleId="1Char">
    <w:name w:val="样式1 Char"/>
    <w:basedOn w:val="contentChar"/>
    <w:link w:val="1"/>
    <w:rsid w:val="00820719"/>
    <w:rPr>
      <w:rFonts w:ascii="Simsun" w:hAnsi="Simsun"/>
      <w:color w:val="000000"/>
    </w:rPr>
  </w:style>
</w:styles>
</file>

<file path=word/webSettings.xml><?xml version="1.0" encoding="utf-8"?>
<w:webSettings xmlns:r="http://schemas.openxmlformats.org/officeDocument/2006/relationships" xmlns:w="http://schemas.openxmlformats.org/wordprocessingml/2006/main">
  <w:divs>
    <w:div w:id="120737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222</Words>
  <Characters>1266</Characters>
  <Application>Microsoft Office Word</Application>
  <DocSecurity>0</DocSecurity>
  <Lines>10</Lines>
  <Paragraphs>2</Paragraphs>
  <ScaleCrop>false</ScaleCrop>
  <Company>微软中国</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2013-04-02T08:24:00Z</dcterms:created>
  <dcterms:modified xsi:type="dcterms:W3CDTF">2013-04-02T08:26:00Z</dcterms:modified>
</cp:coreProperties>
</file>