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40A" w:rsidRPr="00AC340A" w:rsidRDefault="00AC340A" w:rsidP="00AC340A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AC340A">
        <w:rPr>
          <w:rFonts w:ascii="黑体" w:eastAsia="黑体" w:hAnsiTheme="minorEastAsia" w:hint="eastAsia"/>
          <w:sz w:val="36"/>
          <w:szCs w:val="36"/>
        </w:rPr>
        <w:t>钢结构工程专业承包企业资质等级标准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钢结构工程专业承包企业资质分为一级、二级、三级。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一级资质标准：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1、企业近5年承担过下列6项中的2项以上钢结构工程施工，工程质量合格。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（1）钢结构跨度30米以上：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（2）钢结构重量1000吨以上；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（3）钢结构建筑面积20000平方米以上；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（4）网架工程边长70米以上；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（5）网架结构重量300吨以上；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（6）网架结构建筑面积5000平方米以上。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2、企业经理具有l0年以上从事工程管理工作经历或具有高级职称；总工程师具有10年以上从事钢结构、网架工程施工技术管理工作经历并具有相关专业高级职称；总会计师具有高级会计职称。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企业有职称的工程技术和经济管理人员不少于50人，其中工程技术人员不少于40人；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工程技术人员中，具有中级以上职称的人员不少于20人。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企业具有的一级资质项目经理不少于6人。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3、企业注册资本金1；o 0万元以上，企业净资产1800万元以上。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C340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C340A">
        <w:rPr>
          <w:rFonts w:asciiTheme="minorEastAsia" w:hAnsiTheme="minorEastAsia"/>
          <w:sz w:val="24"/>
          <w:szCs w:val="24"/>
        </w:rPr>
        <w:t>结算收入3000万元以上。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二级资质标准：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1、企业近5年承担过下列6项中的2项以上钢结构工程施工，工程质量合格。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（1）钢结构跨度20米以上；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（2）钢结构重量500吨以上；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（3）钢结构建筑面积5000平方米以上；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（4）网架工程边长20米以上；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（5）网架结构重量100吨以上；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lastRenderedPageBreak/>
        <w:t>（6）网架结构建筑面积1000平方米以上。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2、企业经理具有5年以上从事工程管理工作经历；技术负责人具有5年以上从事钢结构、网架工程施工技术管理工作经历并具有相关专业中级以上职称；财务负责人具有中级以上会计职称。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工程技术人员中，具有中级以上职称的人员不少于6人。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企业具有的二级资质以上项目经理不少于3人。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C340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C340A">
        <w:rPr>
          <w:rFonts w:asciiTheme="minorEastAsia" w:hAnsiTheme="minorEastAsia"/>
          <w:sz w:val="24"/>
          <w:szCs w:val="24"/>
        </w:rPr>
        <w:t>结算收入1500万元以上。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三级资质标准：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1、企业近5年承担过下列6项中的2项以上钢结构工程施工，工程质量合格。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（1）钢结构跨度10米以上；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（2）钢结构重量100吨以上；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（3）钢结构建筑面积1000平方米以上；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（4）网架工程边长10米以上；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（5）网架结构重量5吨以上；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（6）网架结构建筑面积200平方米以上。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2、企业经理具有3年以上从事工程管理工作经历；技术负责人具有3年以上从事钢结构、网架工程施工技术管理工作经历并具有相关专业中级以上职称；财务负责人具有初级以上会计职称。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企业有职称的工程技术和经济管理人员不少于15人，其中工程技术人员不少于l2人；工程技术人员中，具有中级以上职称的人员不少于3人。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企业具有的三级资质以上项目经理不少于3人。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3、企业注册资本金300万元以上，企业净资产360万元以上。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C340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C340A">
        <w:rPr>
          <w:rFonts w:asciiTheme="minorEastAsia" w:hAnsiTheme="minorEastAsia"/>
          <w:sz w:val="24"/>
          <w:szCs w:val="24"/>
        </w:rPr>
        <w:t>结算收入500万元以上。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lastRenderedPageBreak/>
        <w:t>承包工程范围：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一级企业：可承担各类钢结构工程（</w:t>
      </w:r>
      <w:proofErr w:type="gramStart"/>
      <w:r w:rsidRPr="00AC340A">
        <w:rPr>
          <w:rFonts w:asciiTheme="minorEastAsia" w:hAnsiTheme="minorEastAsia"/>
          <w:sz w:val="24"/>
          <w:szCs w:val="24"/>
        </w:rPr>
        <w:t>包括网</w:t>
      </w:r>
      <w:proofErr w:type="gramEnd"/>
      <w:r w:rsidRPr="00AC340A">
        <w:rPr>
          <w:rFonts w:asciiTheme="minorEastAsia" w:hAnsiTheme="minorEastAsia"/>
          <w:sz w:val="24"/>
          <w:szCs w:val="24"/>
        </w:rPr>
        <w:t>架、轻型钢结构工程）的制作与安装。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二级企业：可承担单项合同额不超过企业注册资本金5倍且跨度33米及以下、总重量l200吨及以下、单体建筑面积24000平方米及以下的钢结构工程（包括轻型钢结构工程）和边长80米及以下、总重量350吨及以下、建筑面积6000平方米及以下的网架工程的制作与安装。</w:t>
      </w:r>
    </w:p>
    <w:p w:rsidR="00AC340A" w:rsidRPr="00AC340A" w:rsidRDefault="00AC340A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C340A">
        <w:rPr>
          <w:rFonts w:asciiTheme="minorEastAsia" w:hAnsiTheme="minorEastAsia"/>
          <w:sz w:val="24"/>
          <w:szCs w:val="24"/>
        </w:rPr>
        <w:t>三级企业：可承担单项合同额不超过企业注册资本金5倍且跨度24米及以下、总重量600吨及以下、单体建筑面积6000平方米及以下的钢结构工程（包括轻型钢结构工程）和边长24米及以下、总重量120吨及以下、建筑面积1200平方米及以下的网架工程的制作与安装。</w:t>
      </w:r>
    </w:p>
    <w:p w:rsidR="00FD306C" w:rsidRPr="00AC340A" w:rsidRDefault="00FD306C" w:rsidP="00AC340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AC340A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C340A"/>
    <w:rsid w:val="00AC340A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AC340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9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235</Words>
  <Characters>1346</Characters>
  <Application>Microsoft Office Word</Application>
  <DocSecurity>0</DocSecurity>
  <Lines>11</Lines>
  <Paragraphs>3</Paragraphs>
  <ScaleCrop>false</ScaleCrop>
  <Company>微软中国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2013-04-02T07:51:00Z</dcterms:created>
  <dcterms:modified xsi:type="dcterms:W3CDTF">2013-04-02T07:51:00Z</dcterms:modified>
</cp:coreProperties>
</file>