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0F30" w:rsidRPr="002D0F30" w:rsidRDefault="002D0F30" w:rsidP="002D0F30">
      <w:pPr>
        <w:spacing w:line="360" w:lineRule="auto"/>
        <w:ind w:firstLineChars="200" w:firstLine="720"/>
        <w:jc w:val="center"/>
        <w:rPr>
          <w:rFonts w:ascii="黑体" w:eastAsia="黑体" w:hAnsiTheme="minorEastAsia" w:hint="eastAsia"/>
          <w:sz w:val="36"/>
          <w:szCs w:val="36"/>
        </w:rPr>
      </w:pPr>
      <w:r w:rsidRPr="002D0F30">
        <w:rPr>
          <w:rFonts w:ascii="黑体" w:eastAsia="黑体" w:hAnsiTheme="minorEastAsia" w:hint="eastAsia"/>
          <w:sz w:val="36"/>
          <w:szCs w:val="36"/>
        </w:rPr>
        <w:t>防腐保温工程专业承包企业资质等级标准</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防腐保温工程专业承包企业资质分为一级、二级、三级。</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一级资质标准：</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1、企业近5年承担过2项以上单项合同额400万元以上防腐保温工程施工，工程质量合格。</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2、企业经理具有10年以上从事工程管理工作经历或具有高级职称；总工程师具有10年以上从事防腐保温施工技术管理工作经历并具有相关专业高级职称的总工程师；具有中级以上会计职称。</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企业有职称的工程技术和经济管理人员不少于60人，其中工程技术人员不少于40人；</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工程技术人员中，具有高级职称的人员不少于5人，具有中级职称的人员不少于20人。</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企业具有的一级资质项目经理不少于5人。</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3、企业注册资本金1000万元以上，企业净资产l200万元以上。</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4、企业近3年最高</w:t>
      </w:r>
      <w:proofErr w:type="gramStart"/>
      <w:r w:rsidRPr="002D0F30">
        <w:rPr>
          <w:rFonts w:asciiTheme="minorEastAsia" w:hAnsiTheme="minorEastAsia"/>
          <w:sz w:val="24"/>
          <w:szCs w:val="24"/>
        </w:rPr>
        <w:t>年工程</w:t>
      </w:r>
      <w:proofErr w:type="gramEnd"/>
      <w:r w:rsidRPr="002D0F30">
        <w:rPr>
          <w:rFonts w:asciiTheme="minorEastAsia" w:hAnsiTheme="minorEastAsia"/>
          <w:sz w:val="24"/>
          <w:szCs w:val="24"/>
        </w:rPr>
        <w:t>结算收入2000万元以上。</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5、企业具有与承包工程范围相适应的施工机械和质量检测设备。</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二级资质标准：</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1、企业近5年承担过2项以上单项合同额200万元以上防腐保温工程施工，工程质量合格。</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2、企业经理具有8年以上从事工程管理工作经历或具有中级以上职称；技术负责人具有8年以上从事防腐保温施工技术管理工作经历并具有相关专业中级以上职称；财务负责人具有中级以上会计职称。</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企业有职称的工程技术和经济管理人员不少于40人，其中工程技术人员不少于25人；</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工程技术人员中，具有中级以上职称的人员不少于10人。</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企业具有的二级资质以上项目经理不少于5人。</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3、企业注册资本金500万元以上，企业净资产600万元以上。</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4、企业近5年最高</w:t>
      </w:r>
      <w:proofErr w:type="gramStart"/>
      <w:r w:rsidRPr="002D0F30">
        <w:rPr>
          <w:rFonts w:asciiTheme="minorEastAsia" w:hAnsiTheme="minorEastAsia"/>
          <w:sz w:val="24"/>
          <w:szCs w:val="24"/>
        </w:rPr>
        <w:t>年工程</w:t>
      </w:r>
      <w:proofErr w:type="gramEnd"/>
      <w:r w:rsidRPr="002D0F30">
        <w:rPr>
          <w:rFonts w:asciiTheme="minorEastAsia" w:hAnsiTheme="minorEastAsia"/>
          <w:sz w:val="24"/>
          <w:szCs w:val="24"/>
        </w:rPr>
        <w:t>结算收入l000万元以上。</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5、企业具有与承包工程范围相适应的施工机械和质量检测设备。</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lastRenderedPageBreak/>
        <w:t>三级资质标准：</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1、企业近5年承担过2项以上单项合同额50万元以上防腐保温工程施工，工程质量合格。</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2、企业经理具有5年以上从事工程管理工作经历；技术负责人具有5年以上从事防腐保温施工技术管理工作经历并具有相关专业中级以上职称；财务负责人具有初级以上会计职称。</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企业有职称的工程技术和经济管理人员不少于25人，其中工程技术人员不少于15人；工程技术人员中，具有中级以上职称的人员不少于4人。</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企业具有的三级资质以上项目经理不少于5人。</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3、企业注册资本金200万元以上，企业净资产300万元以上。</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4、企业近3年最高</w:t>
      </w:r>
      <w:proofErr w:type="gramStart"/>
      <w:r w:rsidRPr="002D0F30">
        <w:rPr>
          <w:rFonts w:asciiTheme="minorEastAsia" w:hAnsiTheme="minorEastAsia"/>
          <w:sz w:val="24"/>
          <w:szCs w:val="24"/>
        </w:rPr>
        <w:t>年工程</w:t>
      </w:r>
      <w:proofErr w:type="gramEnd"/>
      <w:r w:rsidRPr="002D0F30">
        <w:rPr>
          <w:rFonts w:asciiTheme="minorEastAsia" w:hAnsiTheme="minorEastAsia"/>
          <w:sz w:val="24"/>
          <w:szCs w:val="24"/>
        </w:rPr>
        <w:t>结算收入500万元以上。</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5、企业具有与承包工程范围相适应的施工机械和质量检测设备。</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承包工程范围：</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一级企业：可承担各类防腐保温工程的施工。</w:t>
      </w:r>
    </w:p>
    <w:p w:rsidR="002D0F30" w:rsidRPr="002D0F30" w:rsidRDefault="002D0F30" w:rsidP="002D0F30">
      <w:pPr>
        <w:spacing w:line="360" w:lineRule="auto"/>
        <w:ind w:firstLineChars="200" w:firstLine="480"/>
        <w:rPr>
          <w:rFonts w:asciiTheme="minorEastAsia" w:hAnsiTheme="minorEastAsia"/>
          <w:sz w:val="24"/>
          <w:szCs w:val="24"/>
        </w:rPr>
      </w:pPr>
      <w:r w:rsidRPr="002D0F30">
        <w:rPr>
          <w:rFonts w:asciiTheme="minorEastAsia" w:hAnsiTheme="minorEastAsia"/>
          <w:sz w:val="24"/>
          <w:szCs w:val="24"/>
        </w:rPr>
        <w:t>二级企业：可承担单项合同额不超过企业注射资本金5倍的各类防腐保温工程的施工三级企业：可承担单项合同额不超过企业注册资本金5倍的各类防腐保温工程的施工。</w:t>
      </w:r>
    </w:p>
    <w:p w:rsidR="00FD306C" w:rsidRPr="002D0F30" w:rsidRDefault="00FD306C" w:rsidP="002D0F30">
      <w:pPr>
        <w:spacing w:line="360" w:lineRule="auto"/>
        <w:ind w:firstLineChars="200" w:firstLine="480"/>
        <w:rPr>
          <w:rFonts w:asciiTheme="minorEastAsia" w:hAnsiTheme="minorEastAsia"/>
          <w:sz w:val="24"/>
          <w:szCs w:val="24"/>
        </w:rPr>
      </w:pPr>
    </w:p>
    <w:sectPr w:rsidR="00FD306C" w:rsidRPr="002D0F30"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D0F30"/>
    <w:rsid w:val="002D0F30"/>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2D0F3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79594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164</Words>
  <Characters>935</Characters>
  <Application>Microsoft Office Word</Application>
  <DocSecurity>0</DocSecurity>
  <Lines>7</Lines>
  <Paragraphs>2</Paragraphs>
  <ScaleCrop>false</ScaleCrop>
  <Company>微软中国</Company>
  <LinksUpToDate>false</LinksUpToDate>
  <CharactersWithSpaces>1097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2013-04-02T08:23:00Z</dcterms:created>
  <dcterms:modified xsi:type="dcterms:W3CDTF">2013-04-02T08:23:00Z</dcterms:modified>
</cp:coreProperties>
</file>