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C14" w:rsidRPr="00330C14" w:rsidRDefault="00330C14" w:rsidP="00330C14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330C14">
        <w:rPr>
          <w:rFonts w:ascii="黑体" w:eastAsia="黑体" w:hAnsiTheme="minorEastAsia" w:hint="eastAsia"/>
          <w:sz w:val="36"/>
          <w:szCs w:val="36"/>
        </w:rPr>
        <w:t>附着升降脚手架专业承包企业资质等级标准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附着升降脚手架专业承包企业资质分为一级、二级。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一级资质标准：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1、企业近3年承担过3项以上高度70米以上附着升降脚手架工程施工，工程质量合格。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2、企业经理具有10年以上从事工程管理工作经历或具有高级职称；总工程师具有相关专业高级职称的总工程师；具有中级以上会计职称。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工程技术人员中，具有中级以上职称的人员不少于8人，且结构、机械、电气等相关专业人员齐全。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经专业培训合格的架子工不少于50人，电工不少于10人。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30C1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30C14">
        <w:rPr>
          <w:rFonts w:asciiTheme="minorEastAsia" w:hAnsiTheme="minorEastAsia"/>
          <w:sz w:val="24"/>
          <w:szCs w:val="24"/>
        </w:rPr>
        <w:t>结算收入800万元以上。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二级资质标准：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1、企业近5年承担过3项以上高度50米以上附着升降脚手架工程施工，工程质量合格。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2、企业经理具有8年以上从事工程管理工作经历或具有中级以上职称；技术负责人具有相关专业中级以上职称；财务负责人具有中级以上会计职称。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企业有职称的工程技术和经济管理人员不少于15人，其中工程技术人员不少于10人；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工程技术人员中，具有中级以上职称的人员不少于5人，且结构、机械、电气等相关专业人员齐全。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企业具有的三级资质以上项目经理不少于3人。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经专业培训合格的架子工不少于30人，电工不少于5人。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3、企业注册资本金300万元以上，企业净资产360万元以上。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30C1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30C14">
        <w:rPr>
          <w:rFonts w:asciiTheme="minorEastAsia" w:hAnsiTheme="minorEastAsia"/>
          <w:sz w:val="24"/>
          <w:szCs w:val="24"/>
        </w:rPr>
        <w:t>结算收入500万元以上。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lastRenderedPageBreak/>
        <w:t>5、企业具有与承包工程范围相适应的施工机械和质量检测设备。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承包工程范围：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一级企业：可承担各类附着升降脚手架的设计、制作、安装、施工。</w:t>
      </w:r>
    </w:p>
    <w:p w:rsidR="00330C14" w:rsidRPr="00330C14" w:rsidRDefault="00330C14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30C14">
        <w:rPr>
          <w:rFonts w:asciiTheme="minorEastAsia" w:hAnsiTheme="minorEastAsia"/>
          <w:sz w:val="24"/>
          <w:szCs w:val="24"/>
        </w:rPr>
        <w:t>二级企业：可承担80米及以下附着升降脚手架的设计、制作、安装、施工。</w:t>
      </w:r>
    </w:p>
    <w:p w:rsidR="00FD306C" w:rsidRPr="00330C14" w:rsidRDefault="00FD306C" w:rsidP="00330C1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330C14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30C14"/>
    <w:rsid w:val="00330C14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330C1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117</Words>
  <Characters>671</Characters>
  <Application>Microsoft Office Word</Application>
  <DocSecurity>0</DocSecurity>
  <Lines>5</Lines>
  <Paragraphs>1</Paragraphs>
  <ScaleCrop>false</ScaleCrop>
  <Company>微软中国</Company>
  <LinksUpToDate>false</LinksUpToDate>
  <CharactersWithSpaces>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2013-04-02T08:23:00Z</dcterms:created>
  <dcterms:modified xsi:type="dcterms:W3CDTF">2013-04-02T08:24:00Z</dcterms:modified>
</cp:coreProperties>
</file>