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065" w:rsidRPr="00940065" w:rsidRDefault="00940065" w:rsidP="00940065">
      <w:pPr>
        <w:spacing w:line="360" w:lineRule="auto"/>
        <w:ind w:firstLineChars="200" w:firstLine="720"/>
        <w:jc w:val="center"/>
        <w:rPr>
          <w:rFonts w:ascii="黑体" w:eastAsia="黑体" w:hAnsiTheme="minorEastAsia" w:hint="eastAsia"/>
          <w:sz w:val="36"/>
          <w:szCs w:val="36"/>
        </w:rPr>
      </w:pPr>
      <w:r w:rsidRPr="00940065">
        <w:rPr>
          <w:rFonts w:ascii="黑体" w:eastAsia="黑体" w:hAnsiTheme="minorEastAsia" w:hint="eastAsia"/>
          <w:sz w:val="36"/>
          <w:szCs w:val="36"/>
        </w:rPr>
        <w:t>预应力工程专业承包企业资质等级标准</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预应力工程专业承包企业资质分为二级、三级。</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二级资质标准：</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1、企业近5年承担过3项以上跨度24米以上预应力工程施工，工程质量合格。</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2、企业经理具有10年以上从事工程管理工作经历或具有高级职称；技术负责人具有10年以上从事预应力施工技术管理工作经历并具有本专业高级职称；财务负责人具有中级以上会计职称。</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企业有职称的工程技术和经济管理人员不少于50人，其中工程技术人员不少于30人；</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工程技术人员中，具有高级职称的人员不少于5人，具有中级职称的人员不少于15人。</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企业具有的二级资质以上项目经理不少于5入。</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3、企业注册资本金800万元以上，企业净资产1000万元以上。</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4、企业近3年最高</w:t>
      </w:r>
      <w:proofErr w:type="gramStart"/>
      <w:r w:rsidRPr="00940065">
        <w:rPr>
          <w:rFonts w:asciiTheme="minorEastAsia" w:hAnsiTheme="minorEastAsia"/>
          <w:sz w:val="24"/>
          <w:szCs w:val="24"/>
        </w:rPr>
        <w:t>年工程</w:t>
      </w:r>
      <w:proofErr w:type="gramEnd"/>
      <w:r w:rsidRPr="00940065">
        <w:rPr>
          <w:rFonts w:asciiTheme="minorEastAsia" w:hAnsiTheme="minorEastAsia"/>
          <w:sz w:val="24"/>
          <w:szCs w:val="24"/>
        </w:rPr>
        <w:t>结算收入2000万元以上。</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5、企业具有与承包工程范围相适应的施工机械和质量检测设备。</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三级资质标准：</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1、企业近5年承担过3项以上跨度l 5米以上预应力工程施工，工程质量合格。</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2、企业经理具有8年以上从事工程管理工作经历或具有中级以上职称；技术负责人具有8年以上从事预应力施工技术管理工作经历并具有本专业中级以上职称；财务负责人具有中级以上会计职称。</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企业有职称的工程技术和经济管理人员不少于30人，其中工程技术人员不少于20人；</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工程技术人员中，具有中级以上职称的人员不少于10人。</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企业具有的三级资质以上项目经理不少于5人。</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3、企业注册资本金400万元以上，企业净资产500万元以上。</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4、企业近3年最高</w:t>
      </w:r>
      <w:proofErr w:type="gramStart"/>
      <w:r w:rsidRPr="00940065">
        <w:rPr>
          <w:rFonts w:asciiTheme="minorEastAsia" w:hAnsiTheme="minorEastAsia"/>
          <w:sz w:val="24"/>
          <w:szCs w:val="24"/>
        </w:rPr>
        <w:t>年工程</w:t>
      </w:r>
      <w:proofErr w:type="gramEnd"/>
      <w:r w:rsidRPr="00940065">
        <w:rPr>
          <w:rFonts w:asciiTheme="minorEastAsia" w:hAnsiTheme="minorEastAsia"/>
          <w:sz w:val="24"/>
          <w:szCs w:val="24"/>
        </w:rPr>
        <w:t>结算收入1000万元以上。</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5、企业具有与承包工程范围相适应的施工机械和质量检测设备。</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lastRenderedPageBreak/>
        <w:t>承包工程范围：</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二级企业：可承担各类预应力工程的施工。</w:t>
      </w:r>
    </w:p>
    <w:p w:rsidR="00940065" w:rsidRPr="00940065" w:rsidRDefault="00940065" w:rsidP="00940065">
      <w:pPr>
        <w:spacing w:line="360" w:lineRule="auto"/>
        <w:ind w:firstLineChars="200" w:firstLine="480"/>
        <w:rPr>
          <w:rFonts w:asciiTheme="minorEastAsia" w:hAnsiTheme="minorEastAsia"/>
          <w:sz w:val="24"/>
          <w:szCs w:val="24"/>
        </w:rPr>
      </w:pPr>
      <w:r w:rsidRPr="00940065">
        <w:rPr>
          <w:rFonts w:asciiTheme="minorEastAsia" w:hAnsiTheme="minorEastAsia"/>
          <w:sz w:val="24"/>
          <w:szCs w:val="24"/>
        </w:rPr>
        <w:t>三级企业可承担单项合同额不超过企业注册资本金5倍且跨度在30米以内、连续跨度总长度l00米以内的预应力工程的施工。</w:t>
      </w:r>
    </w:p>
    <w:p w:rsidR="00FD306C" w:rsidRPr="00940065" w:rsidRDefault="00FD306C" w:rsidP="00940065">
      <w:pPr>
        <w:spacing w:line="360" w:lineRule="auto"/>
        <w:ind w:firstLineChars="200" w:firstLine="480"/>
        <w:rPr>
          <w:rFonts w:asciiTheme="minorEastAsia" w:hAnsiTheme="minorEastAsia"/>
          <w:sz w:val="24"/>
          <w:szCs w:val="24"/>
        </w:rPr>
      </w:pPr>
    </w:p>
    <w:sectPr w:rsidR="00FD306C" w:rsidRPr="00940065"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40065"/>
    <w:rsid w:val="00940065"/>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94006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4934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113</Words>
  <Characters>645</Characters>
  <Application>Microsoft Office Word</Application>
  <DocSecurity>0</DocSecurity>
  <Lines>5</Lines>
  <Paragraphs>1</Paragraphs>
  <ScaleCrop>false</ScaleCrop>
  <Company>微软中国</Company>
  <LinksUpToDate>false</LinksUpToDate>
  <CharactersWithSpaces>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2013-04-02T08:26:00Z</dcterms:created>
  <dcterms:modified xsi:type="dcterms:W3CDTF">2013-04-02T08:27:00Z</dcterms:modified>
</cp:coreProperties>
</file>